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color w:val="000000" w:themeColor="text1"/>
          <w:sz w:val="44"/>
          <w:szCs w:val="44"/>
          <w14:textFill>
            <w14:solidFill>
              <w14:schemeClr w14:val="tx1"/>
            </w14:solidFill>
          </w14:textFill>
        </w:rPr>
      </w:pPr>
    </w:p>
    <w:p>
      <w:pPr>
        <w:spacing w:line="580" w:lineRule="exact"/>
        <w:rPr>
          <w:color w:val="000000" w:themeColor="text1"/>
          <w:sz w:val="44"/>
          <w:szCs w:val="44"/>
          <w14:textFill>
            <w14:solidFill>
              <w14:schemeClr w14:val="tx1"/>
            </w14:solidFill>
          </w14:textFill>
        </w:rPr>
      </w:pPr>
    </w:p>
    <w:p>
      <w:pPr>
        <w:spacing w:line="580" w:lineRule="exact"/>
        <w:rPr>
          <w:rFonts w:ascii="黑体" w:eastAsia="黑体"/>
          <w:b/>
          <w:color w:val="000000" w:themeColor="text1"/>
          <w:sz w:val="30"/>
          <w:szCs w:val="30"/>
          <w14:textFill>
            <w14:solidFill>
              <w14:schemeClr w14:val="tx1"/>
            </w14:solidFill>
          </w14:textFill>
        </w:rPr>
      </w:pPr>
      <w:r>
        <w:rPr>
          <w:rFonts w:hint="eastAsia" w:ascii="黑体" w:eastAsia="黑体"/>
          <w:b/>
          <w:color w:val="000000" w:themeColor="text1"/>
          <w:sz w:val="30"/>
          <w:szCs w:val="30"/>
          <w14:textFill>
            <w14:solidFill>
              <w14:schemeClr w14:val="tx1"/>
            </w14:solidFill>
          </w14:textFill>
        </w:rPr>
        <w:t>巢湖市  届人大  次</w:t>
      </w:r>
    </w:p>
    <w:p>
      <w:pPr>
        <w:spacing w:line="580" w:lineRule="exact"/>
        <w:rPr>
          <w:rFonts w:ascii="黑体" w:eastAsia="黑体"/>
          <w:b/>
          <w:color w:val="000000" w:themeColor="text1"/>
          <w:sz w:val="30"/>
          <w:szCs w:val="30"/>
          <w14:textFill>
            <w14:solidFill>
              <w14:schemeClr w14:val="tx1"/>
            </w14:solidFill>
          </w14:textFill>
        </w:rPr>
      </w:pPr>
      <w:r>
        <w:rPr>
          <w:rFonts w:hint="eastAsia" w:ascii="黑体" w:eastAsia="黑体"/>
          <w:b/>
          <w:color w:val="000000" w:themeColor="text1"/>
          <w:sz w:val="30"/>
          <w:szCs w:val="30"/>
          <w14:textFill>
            <w14:solidFill>
              <w14:schemeClr w14:val="tx1"/>
            </w14:solidFill>
          </w14:textFill>
        </w:rPr>
        <w:t>会议文件（   ）</w:t>
      </w:r>
    </w:p>
    <w:p>
      <w:pPr>
        <w:spacing w:line="580" w:lineRule="exact"/>
        <w:rPr>
          <w:rFonts w:ascii="黑体" w:eastAsia="黑体"/>
          <w:b/>
          <w:color w:val="000000" w:themeColor="text1"/>
          <w:sz w:val="30"/>
          <w:szCs w:val="30"/>
          <w14:textFill>
            <w14:solidFill>
              <w14:schemeClr w14:val="tx1"/>
            </w14:solidFill>
          </w14:textFill>
        </w:rPr>
      </w:pPr>
    </w:p>
    <w:p>
      <w:pPr>
        <w:widowControl/>
        <w:spacing w:line="580" w:lineRule="exact"/>
        <w:jc w:val="center"/>
        <w:rPr>
          <w:rFonts w:ascii="楷体_GB2312"/>
          <w:b/>
          <w:color w:val="000000" w:themeColor="text1"/>
          <w:sz w:val="44"/>
          <w:szCs w:val="21"/>
          <w14:textFill>
            <w14:solidFill>
              <w14:schemeClr w14:val="tx1"/>
            </w14:solidFill>
          </w14:textFill>
        </w:rPr>
      </w:pPr>
      <w:r>
        <w:rPr>
          <w:rFonts w:hint="eastAsia" w:ascii="楷体_GB2312"/>
          <w:b/>
          <w:color w:val="000000" w:themeColor="text1"/>
          <w:sz w:val="44"/>
          <w:szCs w:val="21"/>
          <w14:textFill>
            <w14:solidFill>
              <w14:schemeClr w14:val="tx1"/>
            </w14:solidFill>
          </w14:textFill>
        </w:rPr>
        <w:t>巢湖市人民检察院工作报告</w:t>
      </w:r>
    </w:p>
    <w:p>
      <w:pPr>
        <w:widowControl/>
        <w:spacing w:line="580" w:lineRule="exact"/>
        <w:jc w:val="center"/>
        <w:rPr>
          <w:rFonts w:eastAsia="仿宋_GB2312"/>
          <w:color w:val="000000" w:themeColor="text1"/>
          <w:spacing w:val="-10"/>
          <w:w w:val="90"/>
          <w:szCs w:val="21"/>
          <w14:textFill>
            <w14:solidFill>
              <w14:schemeClr w14:val="tx1"/>
            </w14:solidFill>
          </w14:textFill>
        </w:rPr>
      </w:pPr>
      <w:r>
        <w:rPr>
          <w:rFonts w:hint="eastAsia" w:ascii="宋体" w:hAnsi="宋体"/>
          <w:color w:val="000000" w:themeColor="text1"/>
          <w:spacing w:val="-10"/>
          <w:w w:val="90"/>
          <w:szCs w:val="21"/>
          <w14:textFill>
            <w14:solidFill>
              <w14:schemeClr w14:val="tx1"/>
            </w14:solidFill>
          </w14:textFill>
        </w:rPr>
        <w:t>——</w:t>
      </w:r>
      <w:r>
        <w:rPr>
          <w:rFonts w:hint="eastAsia" w:eastAsia="仿宋_GB2312"/>
          <w:color w:val="000000" w:themeColor="text1"/>
          <w:spacing w:val="-10"/>
          <w:w w:val="90"/>
          <w:szCs w:val="21"/>
          <w14:textFill>
            <w14:solidFill>
              <w14:schemeClr w14:val="tx1"/>
            </w14:solidFill>
          </w14:textFill>
        </w:rPr>
        <w:t>2017年12月  日在巢湖市第  届</w:t>
      </w:r>
    </w:p>
    <w:p>
      <w:pPr>
        <w:widowControl/>
        <w:spacing w:line="580" w:lineRule="exact"/>
        <w:jc w:val="center"/>
        <w:rPr>
          <w:rFonts w:eastAsia="仿宋_GB2312"/>
          <w:color w:val="000000" w:themeColor="text1"/>
          <w:spacing w:val="-10"/>
          <w:w w:val="90"/>
          <w:szCs w:val="21"/>
          <w14:textFill>
            <w14:solidFill>
              <w14:schemeClr w14:val="tx1"/>
            </w14:solidFill>
          </w14:textFill>
        </w:rPr>
      </w:pPr>
      <w:r>
        <w:rPr>
          <w:rFonts w:hint="eastAsia" w:eastAsia="仿宋_GB2312"/>
          <w:color w:val="000000" w:themeColor="text1"/>
          <w:spacing w:val="-10"/>
          <w:w w:val="90"/>
          <w:szCs w:val="21"/>
          <w14:textFill>
            <w14:solidFill>
              <w14:schemeClr w14:val="tx1"/>
            </w14:solidFill>
          </w14:textFill>
        </w:rPr>
        <w:t>人民代表大会第  次会议上</w:t>
      </w:r>
    </w:p>
    <w:p>
      <w:pPr>
        <w:widowControl/>
        <w:spacing w:line="580" w:lineRule="exact"/>
        <w:jc w:val="center"/>
        <w:rPr>
          <w:rFonts w:ascii="楷体_GB2312"/>
          <w:color w:val="000000" w:themeColor="text1"/>
          <w:szCs w:val="21"/>
          <w14:textFill>
            <w14:solidFill>
              <w14:schemeClr w14:val="tx1"/>
            </w14:solidFill>
          </w14:textFill>
        </w:rPr>
      </w:pPr>
      <w:r>
        <w:rPr>
          <w:rFonts w:hint="eastAsia" w:ascii="楷体_GB2312"/>
          <w:color w:val="000000" w:themeColor="text1"/>
          <w:szCs w:val="21"/>
          <w14:textFill>
            <w14:solidFill>
              <w14:schemeClr w14:val="tx1"/>
            </w14:solidFill>
          </w14:textFill>
        </w:rPr>
        <w:t>巢湖市人民检察院检察长   王丙坤</w:t>
      </w:r>
    </w:p>
    <w:p>
      <w:pPr>
        <w:widowControl/>
        <w:spacing w:line="580" w:lineRule="exact"/>
        <w:rPr>
          <w:rFonts w:eastAsia="仿宋_GB2312"/>
          <w:b/>
          <w:color w:val="000000" w:themeColor="text1"/>
          <w14:textFill>
            <w14:solidFill>
              <w14:schemeClr w14:val="tx1"/>
            </w14:solidFill>
          </w14:textFill>
        </w:rPr>
      </w:pPr>
      <w:r>
        <w:rPr>
          <w:rFonts w:eastAsia="仿宋_GB2312"/>
          <w:b/>
          <w:color w:val="000000" w:themeColor="text1"/>
          <w14:textFill>
            <w14:solidFill>
              <w14:schemeClr w14:val="tx1"/>
            </w14:solidFill>
          </w14:textFill>
        </w:rPr>
        <w:t>各位代表：</w:t>
      </w:r>
    </w:p>
    <w:p>
      <w:pPr>
        <w:widowControl/>
        <w:spacing w:line="580"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现在，我代表</w:t>
      </w:r>
      <w:r>
        <w:rPr>
          <w:rFonts w:hint="eastAsia" w:eastAsia="仿宋_GB2312"/>
          <w:color w:val="000000" w:themeColor="text1"/>
          <w14:textFill>
            <w14:solidFill>
              <w14:schemeClr w14:val="tx1"/>
            </w14:solidFill>
          </w14:textFill>
        </w:rPr>
        <w:t>巢湖市</w:t>
      </w:r>
      <w:r>
        <w:rPr>
          <w:rFonts w:eastAsia="仿宋_GB2312"/>
          <w:color w:val="000000" w:themeColor="text1"/>
          <w14:textFill>
            <w14:solidFill>
              <w14:schemeClr w14:val="tx1"/>
            </w14:solidFill>
          </w14:textFill>
        </w:rPr>
        <w:t>人民检察院向大会报告工作，请予审议,并请</w:t>
      </w:r>
      <w:r>
        <w:rPr>
          <w:rFonts w:hint="eastAsia" w:eastAsia="仿宋_GB2312"/>
          <w:color w:val="000000" w:themeColor="text1"/>
          <w14:textFill>
            <w14:solidFill>
              <w14:schemeClr w14:val="tx1"/>
            </w14:solidFill>
          </w14:textFill>
        </w:rPr>
        <w:t>政协委员和</w:t>
      </w:r>
      <w:r>
        <w:rPr>
          <w:rFonts w:eastAsia="仿宋_GB2312"/>
          <w:color w:val="000000" w:themeColor="text1"/>
          <w14:textFill>
            <w14:solidFill>
              <w14:schemeClr w14:val="tx1"/>
            </w14:solidFill>
          </w14:textFill>
        </w:rPr>
        <w:t>列席人员提出意见。</w:t>
      </w:r>
    </w:p>
    <w:p>
      <w:pPr>
        <w:widowControl/>
        <w:spacing w:line="580" w:lineRule="exact"/>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2017年工作回顾</w:t>
      </w:r>
    </w:p>
    <w:p>
      <w:pPr>
        <w:widowControl/>
        <w:spacing w:line="580"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w:t>
      </w:r>
      <w:r>
        <w:rPr>
          <w:rFonts w:hint="eastAsia" w:eastAsia="仿宋_GB2312"/>
          <w:color w:val="000000" w:themeColor="text1"/>
          <w14:textFill>
            <w14:solidFill>
              <w14:schemeClr w14:val="tx1"/>
            </w14:solidFill>
          </w14:textFill>
        </w:rPr>
        <w:t>17</w:t>
      </w:r>
      <w:r>
        <w:rPr>
          <w:rFonts w:eastAsia="仿宋_GB2312"/>
          <w:color w:val="000000" w:themeColor="text1"/>
          <w14:textFill>
            <w14:solidFill>
              <w14:schemeClr w14:val="tx1"/>
            </w14:solidFill>
          </w14:textFill>
        </w:rPr>
        <w:t>年，在</w:t>
      </w:r>
      <w:r>
        <w:rPr>
          <w:rFonts w:hint="eastAsia" w:eastAsia="仿宋_GB2312"/>
          <w:color w:val="000000" w:themeColor="text1"/>
          <w14:textFill>
            <w14:solidFill>
              <w14:schemeClr w14:val="tx1"/>
            </w14:solidFill>
          </w14:textFill>
        </w:rPr>
        <w:t>巢湖市</w:t>
      </w:r>
      <w:r>
        <w:rPr>
          <w:rFonts w:eastAsia="仿宋_GB2312"/>
          <w:color w:val="000000" w:themeColor="text1"/>
          <w14:textFill>
            <w14:solidFill>
              <w14:schemeClr w14:val="tx1"/>
            </w14:solidFill>
          </w14:textFill>
        </w:rPr>
        <w:t>委和</w:t>
      </w:r>
      <w:r>
        <w:rPr>
          <w:rFonts w:hint="eastAsia" w:eastAsia="仿宋_GB2312"/>
          <w:color w:val="000000" w:themeColor="text1"/>
          <w14:textFill>
            <w14:solidFill>
              <w14:schemeClr w14:val="tx1"/>
            </w14:solidFill>
          </w14:textFill>
        </w:rPr>
        <w:t>上级</w:t>
      </w:r>
      <w:r>
        <w:rPr>
          <w:rFonts w:eastAsia="仿宋_GB2312"/>
          <w:color w:val="000000" w:themeColor="text1"/>
          <w14:textFill>
            <w14:solidFill>
              <w14:schemeClr w14:val="tx1"/>
            </w14:solidFill>
          </w14:textFill>
        </w:rPr>
        <w:t>院的</w:t>
      </w:r>
      <w:r>
        <w:rPr>
          <w:rFonts w:hint="eastAsia" w:eastAsia="仿宋_GB2312"/>
          <w:color w:val="000000" w:themeColor="text1"/>
          <w14:textFill>
            <w14:solidFill>
              <w14:schemeClr w14:val="tx1"/>
            </w14:solidFill>
          </w14:textFill>
        </w:rPr>
        <w:t>坚强</w:t>
      </w:r>
      <w:r>
        <w:rPr>
          <w:rFonts w:eastAsia="仿宋_GB2312"/>
          <w:color w:val="000000" w:themeColor="text1"/>
          <w14:textFill>
            <w14:solidFill>
              <w14:schemeClr w14:val="tx1"/>
            </w14:solidFill>
          </w14:textFill>
        </w:rPr>
        <w:t>领导下，在</w:t>
      </w:r>
      <w:r>
        <w:rPr>
          <w:rFonts w:hint="eastAsia" w:eastAsia="仿宋_GB2312"/>
          <w:color w:val="000000" w:themeColor="text1"/>
          <w14:textFill>
            <w14:solidFill>
              <w14:schemeClr w14:val="tx1"/>
            </w14:solidFill>
          </w14:textFill>
        </w:rPr>
        <w:t>巢湖市</w:t>
      </w:r>
      <w:r>
        <w:rPr>
          <w:rFonts w:eastAsia="仿宋_GB2312"/>
          <w:color w:val="000000" w:themeColor="text1"/>
          <w14:textFill>
            <w14:solidFill>
              <w14:schemeClr w14:val="tx1"/>
            </w14:solidFill>
          </w14:textFill>
        </w:rPr>
        <w:t>人大及其常委会的</w:t>
      </w:r>
      <w:r>
        <w:rPr>
          <w:rFonts w:hint="eastAsia" w:eastAsia="仿宋_GB2312"/>
          <w:color w:val="000000" w:themeColor="text1"/>
          <w14:textFill>
            <w14:solidFill>
              <w14:schemeClr w14:val="tx1"/>
            </w14:solidFill>
          </w14:textFill>
        </w:rPr>
        <w:t>有力</w:t>
      </w:r>
      <w:r>
        <w:rPr>
          <w:rFonts w:eastAsia="仿宋_GB2312"/>
          <w:color w:val="000000" w:themeColor="text1"/>
          <w14:textFill>
            <w14:solidFill>
              <w14:schemeClr w14:val="tx1"/>
            </w14:solidFill>
          </w14:textFill>
        </w:rPr>
        <w:t>监督</w:t>
      </w:r>
      <w:r>
        <w:rPr>
          <w:rFonts w:hint="eastAsia" w:eastAsia="仿宋_GB2312"/>
          <w:color w:val="000000" w:themeColor="text1"/>
          <w14:textFill>
            <w14:solidFill>
              <w14:schemeClr w14:val="tx1"/>
            </w14:solidFill>
          </w14:textFill>
        </w:rPr>
        <w:t>下，在巢湖市政府、市政协和社会各界的大力</w:t>
      </w:r>
      <w:r>
        <w:rPr>
          <w:rFonts w:eastAsia="仿宋_GB2312"/>
          <w:color w:val="000000" w:themeColor="text1"/>
          <w14:textFill>
            <w14:solidFill>
              <w14:schemeClr w14:val="tx1"/>
            </w14:solidFill>
          </w14:textFill>
        </w:rPr>
        <w:t>支持下，</w:t>
      </w:r>
      <w:r>
        <w:rPr>
          <w:rFonts w:hint="eastAsia" w:eastAsia="仿宋_GB2312"/>
          <w:color w:val="000000" w:themeColor="text1"/>
          <w14:textFill>
            <w14:solidFill>
              <w14:schemeClr w14:val="tx1"/>
            </w14:solidFill>
          </w14:textFill>
        </w:rPr>
        <w:t>我院全面提升检察工作水平，依法严惩各类严重刑事犯罪，始终保持反腐败高压态势，切实加强法律监督，持续</w:t>
      </w:r>
      <w:r>
        <w:rPr>
          <w:rFonts w:eastAsia="仿宋_GB2312"/>
          <w:color w:val="000000" w:themeColor="text1"/>
          <w14:textFill>
            <w14:solidFill>
              <w14:schemeClr w14:val="tx1"/>
            </w14:solidFill>
          </w14:textFill>
        </w:rPr>
        <w:t>深化检察改革，</w:t>
      </w:r>
      <w:r>
        <w:rPr>
          <w:rFonts w:hint="eastAsia" w:eastAsia="仿宋_GB2312"/>
          <w:color w:val="000000" w:themeColor="text1"/>
          <w14:textFill>
            <w14:solidFill>
              <w14:schemeClr w14:val="tx1"/>
            </w14:solidFill>
          </w14:textFill>
        </w:rPr>
        <w:t>大力发展检察文化，为助力巢湖经济</w:t>
      </w:r>
      <w:r>
        <w:rPr>
          <w:rFonts w:eastAsia="仿宋_GB2312"/>
          <w:color w:val="000000" w:themeColor="text1"/>
          <w14:textFill>
            <w14:solidFill>
              <w14:schemeClr w14:val="tx1"/>
            </w14:solidFill>
          </w14:textFill>
        </w:rPr>
        <w:t>社会发展,</w:t>
      </w:r>
      <w:r>
        <w:rPr>
          <w:rFonts w:hint="eastAsia" w:eastAsia="仿宋_GB2312"/>
          <w:color w:val="000000" w:themeColor="text1"/>
          <w14:textFill>
            <w14:solidFill>
              <w14:schemeClr w14:val="tx1"/>
            </w14:solidFill>
          </w14:textFill>
        </w:rPr>
        <w:t>成功</w:t>
      </w:r>
      <w:r>
        <w:rPr>
          <w:rFonts w:eastAsia="仿宋_GB2312"/>
          <w:color w:val="000000" w:themeColor="text1"/>
          <w14:textFill>
            <w14:solidFill>
              <w14:schemeClr w14:val="tx1"/>
            </w14:solidFill>
          </w14:textFill>
        </w:rPr>
        <w:t>争创</w:t>
      </w:r>
      <w:r>
        <w:rPr>
          <w:rFonts w:hint="eastAsia" w:eastAsia="仿宋_GB2312"/>
          <w:color w:val="000000" w:themeColor="text1"/>
          <w14:textFill>
            <w14:solidFill>
              <w14:schemeClr w14:val="tx1"/>
            </w14:solidFill>
          </w14:textFill>
        </w:rPr>
        <w:t>“全国文明城市”、“全国园林城市”做出了积极贡献</w:t>
      </w:r>
      <w:r>
        <w:rPr>
          <w:rFonts w:eastAsia="仿宋_GB2312"/>
          <w:color w:val="000000" w:themeColor="text1"/>
          <w14:textFill>
            <w14:solidFill>
              <w14:schemeClr w14:val="tx1"/>
            </w14:solidFill>
          </w14:textFill>
        </w:rPr>
        <w:t>。</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一、全力维护社会和谐稳定，服务发展大局</w:t>
      </w:r>
    </w:p>
    <w:p>
      <w:pPr>
        <w:pStyle w:val="7"/>
        <w:widowControl/>
        <w:spacing w:line="58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w:t>
      </w:r>
      <w:r>
        <w:rPr>
          <w:rFonts w:eastAsia="仿宋_GB2312"/>
          <w:color w:val="000000" w:themeColor="text1"/>
          <w14:textFill>
            <w14:solidFill>
              <w14:schemeClr w14:val="tx1"/>
            </w14:solidFill>
          </w14:textFill>
        </w:rPr>
        <w:t>把</w:t>
      </w:r>
      <w:r>
        <w:rPr>
          <w:rFonts w:hint="eastAsia" w:eastAsia="仿宋_GB2312"/>
          <w:color w:val="000000" w:themeColor="text1"/>
          <w14:textFill>
            <w14:solidFill>
              <w14:schemeClr w14:val="tx1"/>
            </w14:solidFill>
          </w14:textFill>
        </w:rPr>
        <w:t>打击犯罪、</w:t>
      </w:r>
      <w:r>
        <w:rPr>
          <w:rFonts w:eastAsia="仿宋_GB2312"/>
          <w:color w:val="000000" w:themeColor="text1"/>
          <w14:textFill>
            <w14:solidFill>
              <w14:schemeClr w14:val="tx1"/>
            </w14:solidFill>
          </w14:textFill>
        </w:rPr>
        <w:t>服务</w:t>
      </w:r>
      <w:r>
        <w:rPr>
          <w:rFonts w:hint="eastAsia" w:eastAsia="仿宋_GB2312"/>
          <w:color w:val="000000" w:themeColor="text1"/>
          <w14:textFill>
            <w14:solidFill>
              <w14:schemeClr w14:val="tx1"/>
            </w14:solidFill>
          </w14:textFill>
        </w:rPr>
        <w:t>发展</w:t>
      </w:r>
      <w:r>
        <w:rPr>
          <w:rFonts w:eastAsia="仿宋_GB2312"/>
          <w:color w:val="000000" w:themeColor="text1"/>
          <w14:textFill>
            <w14:solidFill>
              <w14:schemeClr w14:val="tx1"/>
            </w14:solidFill>
          </w14:textFill>
        </w:rPr>
        <w:t>作为</w:t>
      </w:r>
      <w:r>
        <w:rPr>
          <w:rFonts w:hint="eastAsia" w:eastAsia="仿宋_GB2312"/>
          <w:color w:val="000000" w:themeColor="text1"/>
          <w14:textFill>
            <w14:solidFill>
              <w14:schemeClr w14:val="tx1"/>
            </w14:solidFill>
          </w14:textFill>
        </w:rPr>
        <w:t>检察</w:t>
      </w:r>
      <w:r>
        <w:rPr>
          <w:rFonts w:eastAsia="仿宋_GB2312"/>
          <w:color w:val="000000" w:themeColor="text1"/>
          <w14:textFill>
            <w14:solidFill>
              <w14:schemeClr w14:val="tx1"/>
            </w14:solidFill>
          </w14:textFill>
        </w:rPr>
        <w:t>工作的首要任务，</w:t>
      </w:r>
      <w:r>
        <w:rPr>
          <w:rFonts w:hint="eastAsia" w:eastAsia="仿宋_GB2312"/>
          <w:color w:val="000000" w:themeColor="text1"/>
          <w14:textFill>
            <w14:solidFill>
              <w14:schemeClr w14:val="tx1"/>
            </w14:solidFill>
          </w14:textFill>
        </w:rPr>
        <w:t>截至2017年11月25日，共审查</w:t>
      </w:r>
      <w:r>
        <w:rPr>
          <w:rFonts w:eastAsia="仿宋_GB2312"/>
          <w:color w:val="000000" w:themeColor="text1"/>
          <w14:textFill>
            <w14:solidFill>
              <w14:schemeClr w14:val="tx1"/>
            </w14:solidFill>
          </w14:textFill>
        </w:rPr>
        <w:t>批准逮捕</w:t>
      </w:r>
      <w:r>
        <w:rPr>
          <w:rFonts w:hint="eastAsia" w:eastAsia="仿宋_GB2312"/>
          <w:color w:val="000000" w:themeColor="text1"/>
          <w14:textFill>
            <w14:solidFill>
              <w14:schemeClr w14:val="tx1"/>
            </w14:solidFill>
          </w14:textFill>
        </w:rPr>
        <w:t>412件585人</w:t>
      </w:r>
      <w:r>
        <w:rPr>
          <w:rFonts w:eastAsia="仿宋_GB2312"/>
          <w:color w:val="000000" w:themeColor="text1"/>
          <w14:textFill>
            <w14:solidFill>
              <w14:schemeClr w14:val="tx1"/>
            </w14:solidFill>
          </w14:textFill>
        </w:rPr>
        <w:t>，提起公诉</w:t>
      </w:r>
      <w:r>
        <w:rPr>
          <w:rFonts w:hint="eastAsia" w:eastAsia="仿宋_GB2312"/>
          <w:color w:val="000000" w:themeColor="text1"/>
          <w14:textFill>
            <w14:solidFill>
              <w14:schemeClr w14:val="tx1"/>
            </w14:solidFill>
          </w14:textFill>
        </w:rPr>
        <w:t>591件793人</w:t>
      </w:r>
      <w:r>
        <w:rPr>
          <w:rFonts w:eastAsia="仿宋_GB2312"/>
          <w:color w:val="000000" w:themeColor="text1"/>
          <w14:textFill>
            <w14:solidFill>
              <w14:schemeClr w14:val="tx1"/>
            </w14:solidFill>
          </w14:textFill>
        </w:rPr>
        <w:t>。</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坚决打击各类</w:t>
      </w:r>
      <w:r>
        <w:rPr>
          <w:rFonts w:ascii="楷体" w:hAnsi="楷体" w:eastAsia="楷体"/>
          <w:b/>
          <w:color w:val="000000" w:themeColor="text1"/>
          <w14:textFill>
            <w14:solidFill>
              <w14:schemeClr w14:val="tx1"/>
            </w14:solidFill>
          </w14:textFill>
        </w:rPr>
        <w:t>刑事犯罪。</w:t>
      </w:r>
      <w:r>
        <w:rPr>
          <w:rFonts w:hint="eastAsia" w:ascii="仿宋" w:hAnsi="仿宋" w:eastAsia="仿宋" w:cs="仿宋"/>
          <w:bCs/>
          <w:color w:val="000000" w:themeColor="text1"/>
          <w14:textFill>
            <w14:solidFill>
              <w14:schemeClr w14:val="tx1"/>
            </w14:solidFill>
          </w14:textFill>
        </w:rPr>
        <w:t>坚决打击危害国家安全、影响社会稳定、侵犯人民群众生命财产安全犯罪。批准逮捕寻衅滋事、聚众斗殴等破坏社会秩序群体性犯罪97人；审查起诉故意杀人、故意伤害等侵犯</w:t>
      </w:r>
      <w:r>
        <w:rPr>
          <w:rFonts w:eastAsia="仿宋_GB2312"/>
          <w:color w:val="000000" w:themeColor="text1"/>
          <w14:textFill>
            <w14:solidFill>
              <w14:schemeClr w14:val="tx1"/>
            </w14:solidFill>
          </w14:textFill>
        </w:rPr>
        <w:t>公民人身权利犯罪73人</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起诉</w:t>
      </w:r>
      <w:r>
        <w:rPr>
          <w:rFonts w:hint="eastAsia" w:eastAsia="仿宋_GB2312"/>
          <w:color w:val="000000" w:themeColor="text1"/>
          <w14:textFill>
            <w14:solidFill>
              <w14:schemeClr w14:val="tx1"/>
            </w14:solidFill>
          </w14:textFill>
        </w:rPr>
        <w:t>盗窃、诈骗等多发性侵</w:t>
      </w:r>
      <w:r>
        <w:rPr>
          <w:rFonts w:hint="eastAsia" w:ascii="仿宋" w:hAnsi="仿宋" w:eastAsia="仿宋" w:cs="仿宋"/>
          <w:bCs/>
          <w:color w:val="000000" w:themeColor="text1"/>
          <w14:textFill>
            <w14:solidFill>
              <w14:schemeClr w14:val="tx1"/>
            </w14:solidFill>
          </w14:textFill>
        </w:rPr>
        <w:t>财犯罪239人，起</w:t>
      </w:r>
      <w:r>
        <w:rPr>
          <w:rFonts w:eastAsia="仿宋_GB2312"/>
          <w:color w:val="000000" w:themeColor="text1"/>
          <w14:textFill>
            <w14:solidFill>
              <w14:schemeClr w14:val="tx1"/>
            </w14:solidFill>
          </w14:textFill>
        </w:rPr>
        <w:t>诉</w:t>
      </w:r>
      <w:r>
        <w:rPr>
          <w:rFonts w:hint="eastAsia" w:eastAsia="仿宋_GB2312"/>
          <w:color w:val="000000" w:themeColor="text1"/>
          <w14:textFill>
            <w14:solidFill>
              <w14:schemeClr w14:val="tx1"/>
            </w14:solidFill>
          </w14:textFill>
        </w:rPr>
        <w:t>制毒贩毒等</w:t>
      </w:r>
      <w:r>
        <w:rPr>
          <w:rFonts w:eastAsia="仿宋_GB2312"/>
          <w:color w:val="000000" w:themeColor="text1"/>
          <w14:textFill>
            <w14:solidFill>
              <w14:schemeClr w14:val="tx1"/>
            </w14:solidFill>
          </w14:textFill>
        </w:rPr>
        <w:t>毒品</w:t>
      </w:r>
      <w:r>
        <w:rPr>
          <w:rFonts w:hint="eastAsia" w:eastAsia="仿宋_GB2312"/>
          <w:color w:val="000000" w:themeColor="text1"/>
          <w14:textFill>
            <w14:solidFill>
              <w14:schemeClr w14:val="tx1"/>
            </w14:solidFill>
          </w14:textFill>
        </w:rPr>
        <w:t>犯罪</w:t>
      </w:r>
      <w:r>
        <w:rPr>
          <w:rFonts w:eastAsia="仿宋_GB2312"/>
          <w:color w:val="000000" w:themeColor="text1"/>
          <w14:textFill>
            <w14:solidFill>
              <w14:schemeClr w14:val="tx1"/>
            </w14:solidFill>
          </w14:textFill>
        </w:rPr>
        <w:t>24人</w:t>
      </w:r>
      <w:r>
        <w:rPr>
          <w:rFonts w:hint="eastAsia" w:eastAsia="仿宋_GB2312"/>
          <w:color w:val="000000" w:themeColor="text1"/>
          <w14:textFill>
            <w14:solidFill>
              <w14:schemeClr w14:val="tx1"/>
            </w14:solidFill>
          </w14:textFill>
        </w:rPr>
        <w:t>。成功办理了李某某故意杀人案，郑某某、夏某某抢劫、强制猥亵案，纪某某涉嫌利用邪教组织破坏法律实施案等有影响力的案件，切实提升了人民群众的安全感和满意度。</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不断</w:t>
      </w:r>
      <w:r>
        <w:rPr>
          <w:rFonts w:ascii="楷体" w:hAnsi="楷体" w:eastAsia="楷体"/>
          <w:b/>
          <w:color w:val="000000" w:themeColor="text1"/>
          <w14:textFill>
            <w14:solidFill>
              <w14:schemeClr w14:val="tx1"/>
            </w14:solidFill>
          </w14:textFill>
        </w:rPr>
        <w:t>优化经济发展环境。</w:t>
      </w:r>
      <w:r>
        <w:rPr>
          <w:rFonts w:hint="eastAsia" w:eastAsia="仿宋_GB2312"/>
          <w:color w:val="000000" w:themeColor="text1"/>
          <w14:textFill>
            <w14:solidFill>
              <w14:schemeClr w14:val="tx1"/>
            </w14:solidFill>
          </w14:textFill>
        </w:rPr>
        <w:t>突出打击涉众型经济犯罪，审查起诉集资诈骗、非法吸收公众存款等犯罪14人、虚开增值税发票犯罪37人。高效办理了涉案金额6000余万元、被害人300余人的鲁</w:t>
      </w:r>
      <w:r>
        <w:rPr>
          <w:rFonts w:hint="eastAsia" w:hAnsi="仿宋" w:eastAsia="仿宋_GB2312"/>
          <w:color w:val="000000" w:themeColor="text1"/>
          <w14:textFill>
            <w14:solidFill>
              <w14:schemeClr w14:val="tx1"/>
            </w14:solidFill>
          </w14:textFill>
        </w:rPr>
        <w:t>某某、蒋某某等人非法吸收公众存款案，涉案金额高达9000余万元的周某某、肖某某等人虚开增值税专用发票、持有伪造发票案。</w:t>
      </w:r>
      <w:r>
        <w:rPr>
          <w:rFonts w:eastAsia="仿宋_GB2312"/>
          <w:color w:val="000000" w:themeColor="text1"/>
          <w14:textFill>
            <w14:solidFill>
              <w14:schemeClr w14:val="tx1"/>
            </w14:solidFill>
          </w14:textFill>
        </w:rPr>
        <w:t>加大对破坏企业生产经营犯罪活动打击力度，</w:t>
      </w:r>
      <w:r>
        <w:rPr>
          <w:rFonts w:hint="eastAsia" w:eastAsia="仿宋_GB2312"/>
          <w:color w:val="000000" w:themeColor="text1"/>
          <w14:textFill>
            <w14:solidFill>
              <w14:schemeClr w14:val="tx1"/>
            </w14:solidFill>
          </w14:textFill>
        </w:rPr>
        <w:t>依法对敲诈安徽</w:t>
      </w:r>
      <w:r>
        <w:rPr>
          <w:rFonts w:eastAsia="仿宋_GB2312"/>
          <w:color w:val="000000" w:themeColor="text1"/>
          <w14:textFill>
            <w14:solidFill>
              <w14:schemeClr w14:val="tx1"/>
            </w14:solidFill>
          </w14:textFill>
        </w:rPr>
        <w:t>安庐建设有限公司</w:t>
      </w:r>
      <w:r>
        <w:rPr>
          <w:rFonts w:hint="eastAsia" w:eastAsia="仿宋_GB2312"/>
          <w:color w:val="000000" w:themeColor="text1"/>
          <w14:textFill>
            <w14:solidFill>
              <w14:schemeClr w14:val="tx1"/>
            </w14:solidFill>
          </w14:textFill>
        </w:rPr>
        <w:t>的汪某某、</w:t>
      </w:r>
      <w:r>
        <w:rPr>
          <w:rFonts w:eastAsia="仿宋_GB2312"/>
          <w:color w:val="000000" w:themeColor="text1"/>
          <w14:textFill>
            <w14:solidFill>
              <w14:schemeClr w14:val="tx1"/>
            </w14:solidFill>
          </w14:textFill>
        </w:rPr>
        <w:t>王某等</w:t>
      </w:r>
      <w:r>
        <w:rPr>
          <w:rFonts w:hint="eastAsia" w:eastAsia="仿宋_GB2312"/>
          <w:color w:val="000000" w:themeColor="text1"/>
          <w14:textFill>
            <w14:solidFill>
              <w14:schemeClr w14:val="tx1"/>
            </w14:solidFill>
          </w14:textFill>
        </w:rPr>
        <w:t>四名被告人提起公诉。</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积极</w:t>
      </w:r>
      <w:r>
        <w:rPr>
          <w:rFonts w:ascii="楷体" w:hAnsi="楷体" w:eastAsia="楷体"/>
          <w:b/>
          <w:color w:val="000000" w:themeColor="text1"/>
          <w14:textFill>
            <w14:solidFill>
              <w14:schemeClr w14:val="tx1"/>
            </w14:solidFill>
          </w14:textFill>
        </w:rPr>
        <w:t>参与社会</w:t>
      </w:r>
      <w:r>
        <w:rPr>
          <w:rFonts w:hint="eastAsia" w:ascii="楷体" w:hAnsi="楷体" w:eastAsia="楷体"/>
          <w:b/>
          <w:color w:val="000000" w:themeColor="text1"/>
          <w14:textFill>
            <w14:solidFill>
              <w14:schemeClr w14:val="tx1"/>
            </w14:solidFill>
          </w14:textFill>
        </w:rPr>
        <w:t>治安综合治理</w:t>
      </w:r>
      <w:r>
        <w:rPr>
          <w:rFonts w:ascii="楷体" w:hAnsi="楷体" w:eastAsia="楷体"/>
          <w:b/>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用</w:t>
      </w:r>
      <w:r>
        <w:rPr>
          <w:rFonts w:eastAsia="仿宋_GB2312"/>
          <w:color w:val="000000" w:themeColor="text1"/>
          <w14:textFill>
            <w14:solidFill>
              <w14:schemeClr w14:val="tx1"/>
            </w14:solidFill>
          </w14:textFill>
        </w:rPr>
        <w:t>法治思维和法治方式化解社会矛盾，贯彻宽严相济的刑事政策，对轻微刑事犯罪进行轻缓化处理，依法不批准逮捕146人，不起诉11人</w:t>
      </w:r>
      <w:r>
        <w:rPr>
          <w:rFonts w:hint="eastAsia" w:eastAsia="仿宋_GB2312"/>
          <w:color w:val="000000" w:themeColor="text1"/>
          <w14:textFill>
            <w14:solidFill>
              <w14:schemeClr w14:val="tx1"/>
            </w14:solidFill>
          </w14:textFill>
        </w:rPr>
        <w:t>；认真</w:t>
      </w:r>
      <w:r>
        <w:rPr>
          <w:rFonts w:eastAsia="仿宋_GB2312"/>
          <w:color w:val="000000" w:themeColor="text1"/>
          <w14:textFill>
            <w14:solidFill>
              <w14:schemeClr w14:val="tx1"/>
            </w14:solidFill>
          </w14:textFill>
        </w:rPr>
        <w:t>做好</w:t>
      </w:r>
      <w:r>
        <w:rPr>
          <w:rFonts w:hint="eastAsia" w:eastAsia="仿宋_GB2312"/>
          <w:color w:val="000000" w:themeColor="text1"/>
          <w14:textFill>
            <w14:solidFill>
              <w14:schemeClr w14:val="tx1"/>
            </w14:solidFill>
          </w14:textFill>
        </w:rPr>
        <w:t>群众来访举报接待工作，共接待群众来访</w:t>
      </w:r>
      <w:r>
        <w:rPr>
          <w:rFonts w:eastAsia="仿宋_GB2312"/>
          <w:color w:val="000000" w:themeColor="text1"/>
          <w14:textFill>
            <w14:solidFill>
              <w14:schemeClr w14:val="tx1"/>
            </w14:solidFill>
          </w14:textFill>
        </w:rPr>
        <w:t>149</w:t>
      </w:r>
      <w:r>
        <w:rPr>
          <w:rFonts w:hint="eastAsia" w:eastAsia="仿宋_GB2312"/>
          <w:color w:val="000000" w:themeColor="text1"/>
          <w14:textFill>
            <w14:solidFill>
              <w14:schemeClr w14:val="tx1"/>
            </w14:solidFill>
          </w14:textFill>
        </w:rPr>
        <w:t>人次，检察长接待</w:t>
      </w:r>
      <w:r>
        <w:rPr>
          <w:rFonts w:eastAsia="仿宋_GB2312"/>
          <w:color w:val="000000" w:themeColor="text1"/>
          <w14:textFill>
            <w14:solidFill>
              <w14:schemeClr w14:val="tx1"/>
            </w14:solidFill>
          </w14:textFill>
        </w:rPr>
        <w:t>24</w:t>
      </w:r>
      <w:r>
        <w:rPr>
          <w:rFonts w:hint="eastAsia" w:eastAsia="仿宋_GB2312"/>
          <w:color w:val="000000" w:themeColor="text1"/>
          <w14:textFill>
            <w14:solidFill>
              <w14:schemeClr w14:val="tx1"/>
            </w14:solidFill>
          </w14:textFill>
        </w:rPr>
        <w:t>次</w:t>
      </w:r>
      <w:r>
        <w:rPr>
          <w:rFonts w:eastAsia="仿宋_GB2312"/>
          <w:color w:val="000000" w:themeColor="text1"/>
          <w14:textFill>
            <w14:solidFill>
              <w14:schemeClr w14:val="tx1"/>
            </w14:solidFill>
          </w14:textFill>
        </w:rPr>
        <w:t>37</w:t>
      </w:r>
      <w:r>
        <w:rPr>
          <w:rFonts w:hint="eastAsia" w:eastAsia="仿宋_GB2312"/>
          <w:color w:val="000000" w:themeColor="text1"/>
          <w14:textFill>
            <w14:solidFill>
              <w14:schemeClr w14:val="tx1"/>
            </w14:solidFill>
          </w14:textFill>
        </w:rPr>
        <w:t>人；</w:t>
      </w:r>
      <w:r>
        <w:rPr>
          <w:rFonts w:eastAsia="仿宋_GB2312"/>
          <w:color w:val="000000" w:themeColor="text1"/>
          <w14:textFill>
            <w14:solidFill>
              <w14:schemeClr w14:val="tx1"/>
            </w14:solidFill>
          </w14:textFill>
        </w:rPr>
        <w:t>对刑事被害人及其</w:t>
      </w:r>
      <w:r>
        <w:rPr>
          <w:rFonts w:hint="eastAsia" w:eastAsia="仿宋_GB2312"/>
          <w:color w:val="000000" w:themeColor="text1"/>
          <w14:textFill>
            <w14:solidFill>
              <w14:schemeClr w14:val="tx1"/>
            </w14:solidFill>
          </w14:textFill>
        </w:rPr>
        <w:t>近亲属进行</w:t>
      </w:r>
      <w:r>
        <w:rPr>
          <w:rFonts w:eastAsia="仿宋_GB2312"/>
          <w:color w:val="000000" w:themeColor="text1"/>
          <w14:textFill>
            <w14:solidFill>
              <w14:schemeClr w14:val="tx1"/>
            </w14:solidFill>
          </w14:textFill>
        </w:rPr>
        <w:t>司法救助，发放救助金</w:t>
      </w:r>
      <w:r>
        <w:rPr>
          <w:rFonts w:hint="eastAsia" w:eastAsia="仿宋_GB2312"/>
          <w:color w:val="000000" w:themeColor="text1"/>
          <w14:textFill>
            <w14:solidFill>
              <w14:schemeClr w14:val="tx1"/>
            </w14:solidFill>
          </w14:textFill>
        </w:rPr>
        <w:t>2</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7万</w:t>
      </w:r>
      <w:r>
        <w:rPr>
          <w:rFonts w:eastAsia="仿宋_GB2312"/>
          <w:color w:val="000000" w:themeColor="text1"/>
          <w14:textFill>
            <w14:solidFill>
              <w14:schemeClr w14:val="tx1"/>
            </w14:solidFill>
          </w14:textFill>
        </w:rPr>
        <w:t>元</w:t>
      </w:r>
      <w:r>
        <w:rPr>
          <w:rFonts w:hint="eastAsia" w:eastAsia="仿宋_GB2312"/>
          <w:color w:val="000000" w:themeColor="text1"/>
          <w14:textFill>
            <w14:solidFill>
              <w14:schemeClr w14:val="tx1"/>
            </w14:solidFill>
          </w14:textFill>
        </w:rPr>
        <w:t>；严格</w:t>
      </w:r>
      <w:r>
        <w:rPr>
          <w:rFonts w:eastAsia="仿宋_GB2312"/>
          <w:color w:val="000000" w:themeColor="text1"/>
          <w14:textFill>
            <w14:solidFill>
              <w14:schemeClr w14:val="tx1"/>
            </w14:solidFill>
          </w14:textFill>
        </w:rPr>
        <w:t>落实未成年人司法保护各项措施，</w:t>
      </w:r>
      <w:r>
        <w:rPr>
          <w:rFonts w:hint="eastAsia" w:eastAsia="仿宋_GB2312"/>
          <w:color w:val="000000" w:themeColor="text1"/>
          <w14:textFill>
            <w14:solidFill>
              <w14:schemeClr w14:val="tx1"/>
            </w14:solidFill>
          </w14:textFill>
        </w:rPr>
        <w:t>依法</w:t>
      </w:r>
      <w:r>
        <w:rPr>
          <w:rFonts w:eastAsia="仿宋_GB2312"/>
          <w:color w:val="000000" w:themeColor="text1"/>
          <w14:textFill>
            <w14:solidFill>
              <w14:schemeClr w14:val="tx1"/>
            </w14:solidFill>
          </w14:textFill>
        </w:rPr>
        <w:t>对5名</w:t>
      </w:r>
      <w:r>
        <w:rPr>
          <w:rFonts w:hint="eastAsia" w:eastAsia="仿宋_GB2312"/>
          <w:color w:val="000000" w:themeColor="text1"/>
          <w14:textFill>
            <w14:solidFill>
              <w14:schemeClr w14:val="tx1"/>
            </w14:solidFill>
          </w14:textFill>
        </w:rPr>
        <w:t>未成年人犯罪作</w:t>
      </w:r>
      <w:r>
        <w:rPr>
          <w:rFonts w:eastAsia="仿宋_GB2312"/>
          <w:color w:val="000000" w:themeColor="text1"/>
          <w14:textFill>
            <w14:solidFill>
              <w14:schemeClr w14:val="tx1"/>
            </w14:solidFill>
          </w14:textFill>
        </w:rPr>
        <w:t>相对不起诉处理</w:t>
      </w:r>
      <w:r>
        <w:rPr>
          <w:rFonts w:hint="eastAsia" w:eastAsia="仿宋_GB2312"/>
          <w:color w:val="000000" w:themeColor="text1"/>
          <w14:textFill>
            <w14:solidFill>
              <w14:schemeClr w14:val="tx1"/>
            </w14:solidFill>
          </w14:textFill>
        </w:rPr>
        <w:t>；全年</w:t>
      </w:r>
      <w:r>
        <w:rPr>
          <w:rFonts w:eastAsia="仿宋_GB2312"/>
          <w:color w:val="000000" w:themeColor="text1"/>
          <w14:textFill>
            <w14:solidFill>
              <w14:schemeClr w14:val="tx1"/>
            </w14:solidFill>
          </w14:textFill>
        </w:rPr>
        <w:t>参加信访协调调度会议近</w:t>
      </w:r>
      <w:r>
        <w:rPr>
          <w:rFonts w:hint="eastAsia" w:eastAsia="仿宋_GB2312"/>
          <w:color w:val="000000" w:themeColor="text1"/>
          <w14:textFill>
            <w14:solidFill>
              <w14:schemeClr w14:val="tx1"/>
            </w14:solidFill>
          </w14:textFill>
        </w:rPr>
        <w:t>30次，为巢湖市荣获“全国社会治安综合治理先进集体”作出</w:t>
      </w:r>
      <w:r>
        <w:rPr>
          <w:rFonts w:eastAsia="仿宋_GB2312"/>
          <w:color w:val="000000" w:themeColor="text1"/>
          <w14:textFill>
            <w14:solidFill>
              <w14:schemeClr w14:val="tx1"/>
            </w14:solidFill>
          </w14:textFill>
        </w:rPr>
        <w:t>贡献</w:t>
      </w:r>
      <w:r>
        <w:rPr>
          <w:rFonts w:hint="eastAsia" w:eastAsia="仿宋_GB2312"/>
          <w:color w:val="000000" w:themeColor="text1"/>
          <w14:textFill>
            <w14:solidFill>
              <w14:schemeClr w14:val="tx1"/>
            </w14:solidFill>
          </w14:textFill>
        </w:rPr>
        <w:t>。</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有效开展环巢湖</w:t>
      </w:r>
      <w:r>
        <w:rPr>
          <w:rFonts w:ascii="楷体" w:hAnsi="楷体" w:eastAsia="楷体"/>
          <w:b/>
          <w:color w:val="000000" w:themeColor="text1"/>
          <w14:textFill>
            <w14:solidFill>
              <w14:schemeClr w14:val="tx1"/>
            </w14:solidFill>
          </w14:textFill>
        </w:rPr>
        <w:t>生态保护检察监督。</w:t>
      </w:r>
      <w:r>
        <w:rPr>
          <w:rFonts w:hint="eastAsia" w:eastAsia="仿宋_GB2312"/>
          <w:color w:val="000000" w:themeColor="text1"/>
          <w14:textFill>
            <w14:solidFill>
              <w14:schemeClr w14:val="tx1"/>
            </w14:solidFill>
          </w14:textFill>
        </w:rPr>
        <w:t>坚决树立“绿水青山就是金山银山”理念，大力推进环巢湖生态保护检察监督工作，对内加大检察机关</w:t>
      </w:r>
      <w:r>
        <w:rPr>
          <w:rFonts w:eastAsia="仿宋_GB2312"/>
          <w:color w:val="000000" w:themeColor="text1"/>
          <w14:textFill>
            <w14:solidFill>
              <w14:schemeClr w14:val="tx1"/>
            </w14:solidFill>
          </w14:textFill>
        </w:rPr>
        <w:t>内部</w:t>
      </w:r>
      <w:r>
        <w:rPr>
          <w:rFonts w:hint="eastAsia" w:eastAsia="仿宋_GB2312"/>
          <w:color w:val="000000" w:themeColor="text1"/>
          <w14:textFill>
            <w14:solidFill>
              <w14:schemeClr w14:val="tx1"/>
            </w14:solidFill>
          </w14:textFill>
        </w:rPr>
        <w:t>协调</w:t>
      </w:r>
      <w:bookmarkStart w:id="0" w:name="_GoBack"/>
      <w:bookmarkEnd w:id="0"/>
      <w:r>
        <w:rPr>
          <w:rFonts w:eastAsia="仿宋_GB2312"/>
          <w:color w:val="000000" w:themeColor="text1"/>
          <w14:textFill>
            <w14:solidFill>
              <w14:schemeClr w14:val="tx1"/>
            </w14:solidFill>
          </w14:textFill>
        </w:rPr>
        <w:t>机制</w:t>
      </w:r>
      <w:r>
        <w:rPr>
          <w:rFonts w:hint="eastAsia" w:eastAsia="仿宋_GB2312"/>
          <w:color w:val="000000" w:themeColor="text1"/>
          <w14:textFill>
            <w14:solidFill>
              <w14:schemeClr w14:val="tx1"/>
            </w14:solidFill>
          </w14:textFill>
        </w:rPr>
        <w:t>，对外与</w:t>
      </w:r>
      <w:r>
        <w:rPr>
          <w:rFonts w:eastAsia="仿宋_GB2312"/>
          <w:color w:val="000000" w:themeColor="text1"/>
          <w14:textFill>
            <w14:solidFill>
              <w14:schemeClr w14:val="tx1"/>
            </w14:solidFill>
          </w14:textFill>
        </w:rPr>
        <w:t>行政</w:t>
      </w:r>
      <w:r>
        <w:rPr>
          <w:rFonts w:hint="eastAsia" w:eastAsia="仿宋_GB2312"/>
          <w:color w:val="000000" w:themeColor="text1"/>
          <w14:textFill>
            <w14:solidFill>
              <w14:schemeClr w14:val="tx1"/>
            </w14:solidFill>
          </w14:textFill>
        </w:rPr>
        <w:t>机关会签衔接机制</w:t>
      </w:r>
      <w:r>
        <w:rPr>
          <w:rFonts w:eastAsia="仿宋_GB2312"/>
          <w:color w:val="000000" w:themeColor="text1"/>
          <w14:textFill>
            <w14:solidFill>
              <w14:schemeClr w14:val="tx1"/>
            </w14:solidFill>
          </w14:textFill>
        </w:rPr>
        <w:t>文件</w:t>
      </w:r>
      <w:r>
        <w:rPr>
          <w:rFonts w:hint="eastAsia" w:eastAsia="仿宋_GB2312"/>
          <w:color w:val="000000" w:themeColor="text1"/>
          <w14:textFill>
            <w14:solidFill>
              <w14:schemeClr w14:val="tx1"/>
            </w14:solidFill>
          </w14:textFill>
        </w:rPr>
        <w:t>。坚持打击、修复、补偿与源头治理并重，发出生态保护领域检察建议1</w:t>
      </w:r>
      <w:r>
        <w:rPr>
          <w:rFonts w:eastAsia="仿宋_GB2312"/>
          <w:color w:val="000000" w:themeColor="text1"/>
          <w14:textFill>
            <w14:solidFill>
              <w14:schemeClr w14:val="tx1"/>
            </w14:solidFill>
          </w14:textFill>
        </w:rPr>
        <w:t>9</w:t>
      </w:r>
      <w:r>
        <w:rPr>
          <w:rFonts w:hint="eastAsia" w:eastAsia="仿宋_GB2312"/>
          <w:color w:val="000000" w:themeColor="text1"/>
          <w14:textFill>
            <w14:solidFill>
              <w14:schemeClr w14:val="tx1"/>
            </w14:solidFill>
          </w14:textFill>
        </w:rPr>
        <w:t>份，通过开展环巢湖生态保护检察监督，恢复各类土地2462亩、矿山整治2453亩、补种受损林木5000余株，有效保护了环巢湖区域生态环境， 12月6日《检察日报》头版头条对我院的经验做法进行了宣传报道。</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二、加大惩防职务犯罪力度，有力推进反腐倡廉</w:t>
      </w:r>
    </w:p>
    <w:p>
      <w:pPr>
        <w:widowControl/>
        <w:spacing w:line="580" w:lineRule="exact"/>
        <w:ind w:firstLine="645"/>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w:t>
      </w:r>
      <w:r>
        <w:rPr>
          <w:rFonts w:eastAsia="仿宋_GB2312"/>
          <w:color w:val="000000" w:themeColor="text1"/>
          <w14:textFill>
            <w14:solidFill>
              <w14:schemeClr w14:val="tx1"/>
            </w14:solidFill>
          </w14:textFill>
        </w:rPr>
        <w:t>把依法查办和</w:t>
      </w:r>
      <w:r>
        <w:rPr>
          <w:rFonts w:hint="eastAsia" w:eastAsia="仿宋_GB2312"/>
          <w:color w:val="000000" w:themeColor="text1"/>
          <w14:textFill>
            <w14:solidFill>
              <w14:schemeClr w14:val="tx1"/>
            </w14:solidFill>
          </w14:textFill>
        </w:rPr>
        <w:t>预防</w:t>
      </w:r>
      <w:r>
        <w:rPr>
          <w:rFonts w:eastAsia="仿宋_GB2312"/>
          <w:color w:val="000000" w:themeColor="text1"/>
          <w14:textFill>
            <w14:solidFill>
              <w14:schemeClr w14:val="tx1"/>
            </w14:solidFill>
          </w14:textFill>
        </w:rPr>
        <w:t>职务犯罪作为</w:t>
      </w:r>
      <w:r>
        <w:rPr>
          <w:rFonts w:hint="eastAsia" w:eastAsia="仿宋_GB2312"/>
          <w:color w:val="000000" w:themeColor="text1"/>
          <w14:textFill>
            <w14:solidFill>
              <w14:schemeClr w14:val="tx1"/>
            </w14:solidFill>
          </w14:textFill>
        </w:rPr>
        <w:t>今年检察</w:t>
      </w:r>
      <w:r>
        <w:rPr>
          <w:rFonts w:eastAsia="仿宋_GB2312"/>
          <w:color w:val="000000" w:themeColor="text1"/>
          <w14:textFill>
            <w14:solidFill>
              <w14:schemeClr w14:val="tx1"/>
            </w14:solidFill>
          </w14:textFill>
        </w:rPr>
        <w:t>工作的重中之重，积极发挥检察机关</w:t>
      </w:r>
      <w:r>
        <w:rPr>
          <w:rFonts w:hint="eastAsia" w:eastAsia="仿宋_GB2312"/>
          <w:color w:val="000000" w:themeColor="text1"/>
          <w14:textFill>
            <w14:solidFill>
              <w14:schemeClr w14:val="tx1"/>
            </w14:solidFill>
          </w14:textFill>
        </w:rPr>
        <w:t>在</w:t>
      </w:r>
      <w:r>
        <w:rPr>
          <w:rFonts w:eastAsia="仿宋_GB2312"/>
          <w:color w:val="000000" w:themeColor="text1"/>
          <w14:textFill>
            <w14:solidFill>
              <w14:schemeClr w14:val="tx1"/>
            </w14:solidFill>
          </w14:textFill>
        </w:rPr>
        <w:t>反腐倡廉建设中的重要作用。</w:t>
      </w:r>
    </w:p>
    <w:p>
      <w:pPr>
        <w:widowControl/>
        <w:spacing w:line="580" w:lineRule="exact"/>
        <w:ind w:firstLine="645"/>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节奏不变、力度不减。</w:t>
      </w:r>
      <w:r>
        <w:rPr>
          <w:rFonts w:hint="eastAsia" w:eastAsia="仿宋_GB2312"/>
          <w:color w:val="000000" w:themeColor="text1"/>
          <w14:textFill>
            <w14:solidFill>
              <w14:schemeClr w14:val="tx1"/>
            </w14:solidFill>
          </w14:textFill>
        </w:rPr>
        <w:t>面对监察体制改革的现状，坚决克服“届末之年反腐败可以收官”的思想，始终保持办案力度不放松。全年</w:t>
      </w:r>
      <w:r>
        <w:rPr>
          <w:rFonts w:eastAsia="仿宋_GB2312"/>
          <w:color w:val="000000" w:themeColor="text1"/>
          <w14:textFill>
            <w14:solidFill>
              <w14:schemeClr w14:val="tx1"/>
            </w14:solidFill>
          </w14:textFill>
        </w:rPr>
        <w:t>共</w:t>
      </w:r>
      <w:r>
        <w:rPr>
          <w:rFonts w:hint="eastAsia" w:eastAsia="仿宋_GB2312"/>
          <w:color w:val="000000" w:themeColor="text1"/>
          <w14:textFill>
            <w14:solidFill>
              <w14:schemeClr w14:val="tx1"/>
            </w14:solidFill>
          </w14:textFill>
        </w:rPr>
        <w:t>立案贪污贿赂案件23件24人，其中大案</w:t>
      </w:r>
      <w:r>
        <w:rPr>
          <w:rFonts w:eastAsia="仿宋_GB2312"/>
          <w:color w:val="000000" w:themeColor="text1"/>
          <w14:textFill>
            <w14:solidFill>
              <w14:schemeClr w14:val="tx1"/>
            </w14:solidFill>
          </w14:textFill>
        </w:rPr>
        <w:t>15</w:t>
      </w:r>
      <w:r>
        <w:rPr>
          <w:rFonts w:hint="eastAsia" w:eastAsia="仿宋_GB2312"/>
          <w:color w:val="000000" w:themeColor="text1"/>
          <w14:textFill>
            <w14:solidFill>
              <w14:schemeClr w14:val="tx1"/>
            </w14:solidFill>
          </w14:textFill>
        </w:rPr>
        <w:t>件</w:t>
      </w:r>
      <w:r>
        <w:rPr>
          <w:rFonts w:eastAsia="仿宋_GB2312"/>
          <w:color w:val="000000" w:themeColor="text1"/>
          <w14:textFill>
            <w14:solidFill>
              <w14:schemeClr w14:val="tx1"/>
            </w14:solidFill>
          </w14:textFill>
        </w:rPr>
        <w:t>16</w:t>
      </w:r>
      <w:r>
        <w:rPr>
          <w:rFonts w:hint="eastAsia" w:eastAsia="仿宋_GB2312"/>
          <w:color w:val="000000" w:themeColor="text1"/>
          <w14:textFill>
            <w14:solidFill>
              <w14:schemeClr w14:val="tx1"/>
            </w14:solidFill>
          </w14:textFill>
        </w:rPr>
        <w:t>人，要案</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件</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人（处级干部），科级干部</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件</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人；共立</w:t>
      </w:r>
      <w:r>
        <w:rPr>
          <w:rFonts w:eastAsia="仿宋_GB2312"/>
          <w:color w:val="000000" w:themeColor="text1"/>
          <w14:textFill>
            <w14:solidFill>
              <w14:schemeClr w14:val="tx1"/>
            </w14:solidFill>
          </w14:textFill>
        </w:rPr>
        <w:t>案</w:t>
      </w:r>
      <w:r>
        <w:rPr>
          <w:rFonts w:hint="eastAsia" w:eastAsia="仿宋_GB2312"/>
          <w:color w:val="000000" w:themeColor="text1"/>
          <w14:textFill>
            <w14:solidFill>
              <w14:schemeClr w14:val="tx1"/>
            </w14:solidFill>
          </w14:textFill>
        </w:rPr>
        <w:t>渎职侵权案件7件7人，其中大案6件6人，处级干部1人；通过办案为国家挽回经济损失近</w:t>
      </w:r>
      <w:r>
        <w:rPr>
          <w:rFonts w:eastAsia="仿宋_GB2312"/>
          <w:color w:val="000000" w:themeColor="text1"/>
          <w14:textFill>
            <w14:solidFill>
              <w14:schemeClr w14:val="tx1"/>
            </w14:solidFill>
          </w14:textFill>
        </w:rPr>
        <w:t>700</w:t>
      </w:r>
      <w:r>
        <w:rPr>
          <w:rFonts w:hint="eastAsia" w:eastAsia="仿宋_GB2312"/>
          <w:color w:val="000000" w:themeColor="text1"/>
          <w14:textFill>
            <w14:solidFill>
              <w14:schemeClr w14:val="tx1"/>
            </w14:solidFill>
          </w14:textFill>
        </w:rPr>
        <w:t>万元。目前，移送审查</w:t>
      </w:r>
      <w:r>
        <w:rPr>
          <w:rFonts w:eastAsia="仿宋_GB2312"/>
          <w:color w:val="000000" w:themeColor="text1"/>
          <w14:textFill>
            <w14:solidFill>
              <w14:schemeClr w14:val="tx1"/>
            </w14:solidFill>
          </w14:textFill>
        </w:rPr>
        <w:t>起诉</w:t>
      </w:r>
      <w:r>
        <w:rPr>
          <w:rFonts w:hint="eastAsia" w:eastAsia="仿宋_GB2312"/>
          <w:color w:val="000000" w:themeColor="text1"/>
          <w14:textFill>
            <w14:solidFill>
              <w14:schemeClr w14:val="tx1"/>
            </w14:solidFill>
          </w14:textFill>
        </w:rPr>
        <w:t>29件30人。</w:t>
      </w:r>
    </w:p>
    <w:p>
      <w:pPr>
        <w:widowControl/>
        <w:spacing w:line="580" w:lineRule="exact"/>
        <w:ind w:firstLine="645"/>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稳中求进、注重实效</w:t>
      </w:r>
      <w:r>
        <w:rPr>
          <w:rFonts w:ascii="楷体" w:hAnsi="楷体" w:eastAsia="楷体"/>
          <w:b/>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建立“职务犯罪案件办理绿色通道”，在案件事实清楚，证据确实、充分的前提下，绝不退回补充侦查，确保快侦快结。深挖</w:t>
      </w:r>
      <w:r>
        <w:rPr>
          <w:rFonts w:eastAsia="仿宋_GB2312"/>
          <w:color w:val="000000" w:themeColor="text1"/>
          <w14:textFill>
            <w14:solidFill>
              <w14:schemeClr w14:val="tx1"/>
            </w14:solidFill>
          </w14:textFill>
        </w:rPr>
        <w:t>窝案串案，</w:t>
      </w:r>
      <w:r>
        <w:rPr>
          <w:rFonts w:hint="eastAsia" w:eastAsia="仿宋_GB2312"/>
          <w:color w:val="000000" w:themeColor="text1"/>
          <w14:textFill>
            <w14:solidFill>
              <w14:schemeClr w14:val="tx1"/>
            </w14:solidFill>
          </w14:textFill>
        </w:rPr>
        <w:t>在办理合肥市</w:t>
      </w:r>
      <w:r>
        <w:rPr>
          <w:rFonts w:eastAsia="仿宋_GB2312"/>
          <w:color w:val="000000" w:themeColor="text1"/>
          <w14:textFill>
            <w14:solidFill>
              <w14:schemeClr w14:val="tx1"/>
            </w14:solidFill>
          </w14:textFill>
        </w:rPr>
        <w:t>检察院</w:t>
      </w:r>
      <w:r>
        <w:rPr>
          <w:rFonts w:hint="eastAsia" w:eastAsia="仿宋_GB2312"/>
          <w:color w:val="000000" w:themeColor="text1"/>
          <w14:textFill>
            <w14:solidFill>
              <w14:schemeClr w14:val="tx1"/>
            </w14:solidFill>
          </w14:textFill>
        </w:rPr>
        <w:t>指定管辖的安徽电视台科技处处长何某受贿案时，发现20余条</w:t>
      </w:r>
      <w:r>
        <w:rPr>
          <w:rFonts w:eastAsia="仿宋_GB2312"/>
          <w:color w:val="000000" w:themeColor="text1"/>
          <w14:textFill>
            <w14:solidFill>
              <w14:schemeClr w14:val="tx1"/>
            </w14:solidFill>
          </w14:textFill>
        </w:rPr>
        <w:t>案件线索，</w:t>
      </w:r>
      <w:r>
        <w:rPr>
          <w:rFonts w:hint="eastAsia" w:eastAsia="仿宋_GB2312"/>
          <w:color w:val="000000" w:themeColor="text1"/>
          <w14:textFill>
            <w14:solidFill>
              <w14:schemeClr w14:val="tx1"/>
            </w14:solidFill>
          </w14:textFill>
        </w:rPr>
        <w:t>通过梳理线索侦破</w:t>
      </w:r>
      <w:r>
        <w:rPr>
          <w:rFonts w:eastAsia="仿宋_GB2312"/>
          <w:color w:val="000000" w:themeColor="text1"/>
          <w14:textFill>
            <w14:solidFill>
              <w14:schemeClr w14:val="tx1"/>
            </w14:solidFill>
          </w14:textFill>
        </w:rPr>
        <w:t>了</w:t>
      </w:r>
      <w:r>
        <w:rPr>
          <w:rFonts w:hint="eastAsia" w:eastAsia="仿宋_GB2312"/>
          <w:color w:val="000000" w:themeColor="text1"/>
          <w14:textFill>
            <w14:solidFill>
              <w14:schemeClr w14:val="tx1"/>
            </w14:solidFill>
          </w14:textFill>
        </w:rPr>
        <w:t>广电</w:t>
      </w:r>
      <w:r>
        <w:rPr>
          <w:rFonts w:eastAsia="仿宋_GB2312"/>
          <w:color w:val="000000" w:themeColor="text1"/>
          <w14:textFill>
            <w14:solidFill>
              <w14:schemeClr w14:val="tx1"/>
            </w14:solidFill>
          </w14:textFill>
        </w:rPr>
        <w:t>系统窝案串案</w:t>
      </w:r>
      <w:r>
        <w:rPr>
          <w:rFonts w:hint="eastAsia" w:eastAsia="仿宋_GB2312"/>
          <w:color w:val="000000" w:themeColor="text1"/>
          <w14:textFill>
            <w14:solidFill>
              <w14:schemeClr w14:val="tx1"/>
            </w14:solidFill>
          </w14:textFill>
        </w:rPr>
        <w:t>9件9人</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并</w:t>
      </w:r>
      <w:r>
        <w:rPr>
          <w:rFonts w:eastAsia="仿宋_GB2312"/>
          <w:color w:val="000000" w:themeColor="text1"/>
          <w14:textFill>
            <w14:solidFill>
              <w14:schemeClr w14:val="tx1"/>
            </w14:solidFill>
          </w14:textFill>
        </w:rPr>
        <w:t>向合肥市院</w:t>
      </w:r>
      <w:r>
        <w:rPr>
          <w:rFonts w:hint="eastAsia" w:eastAsia="仿宋_GB2312"/>
          <w:color w:val="000000" w:themeColor="text1"/>
          <w14:textFill>
            <w14:solidFill>
              <w14:schemeClr w14:val="tx1"/>
            </w14:solidFill>
          </w14:textFill>
        </w:rPr>
        <w:t>移送</w:t>
      </w:r>
      <w:r>
        <w:rPr>
          <w:rFonts w:eastAsia="仿宋_GB2312"/>
          <w:color w:val="000000" w:themeColor="text1"/>
          <w14:textFill>
            <w14:solidFill>
              <w14:schemeClr w14:val="tx1"/>
            </w14:solidFill>
          </w14:textFill>
        </w:rPr>
        <w:t>案件线索</w:t>
      </w:r>
      <w:r>
        <w:rPr>
          <w:rFonts w:hint="eastAsia" w:eastAsia="仿宋_GB2312"/>
          <w:color w:val="000000" w:themeColor="text1"/>
          <w14:textFill>
            <w14:solidFill>
              <w14:schemeClr w14:val="tx1"/>
            </w14:solidFill>
          </w14:textFill>
        </w:rPr>
        <w:t>15条。</w:t>
      </w:r>
    </w:p>
    <w:p>
      <w:pPr>
        <w:widowControl/>
        <w:spacing w:line="580" w:lineRule="exact"/>
        <w:ind w:firstLine="645"/>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惩防并举、预防有力</w:t>
      </w:r>
      <w:r>
        <w:rPr>
          <w:rFonts w:ascii="楷体" w:hAnsi="楷体" w:eastAsia="楷体"/>
          <w:b/>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积极开展职务犯罪预防教育，在安医大附属巢湖医院、建设银行巢湖分行、巢湖市住建局等机关单位开展法制讲座10余场，受教育人数达2600余人。树立精准预防意识，围绕扶贫领域、医疗卫生系统、工程建设系统、银行系统开展专项预防；加强与市邮政公司合作，开展“预防职务犯罪邮路”专项预防活动。</w:t>
      </w:r>
      <w:r>
        <w:rPr>
          <w:rFonts w:eastAsia="仿宋_GB2312"/>
          <w:color w:val="000000" w:themeColor="text1"/>
          <w14:textFill>
            <w14:solidFill>
              <w14:schemeClr w14:val="tx1"/>
            </w14:solidFill>
          </w14:textFill>
        </w:rPr>
        <w:t>继续做好</w:t>
      </w:r>
      <w:r>
        <w:rPr>
          <w:rFonts w:hint="eastAsia" w:eastAsia="仿宋_GB2312"/>
          <w:color w:val="000000" w:themeColor="text1"/>
          <w14:textFill>
            <w14:solidFill>
              <w14:schemeClr w14:val="tx1"/>
            </w14:solidFill>
          </w14:textFill>
        </w:rPr>
        <w:t>行贿犯罪档案查询工作</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全年共受理查询1860次，录入行贿案件5件。《2016年度惩治和预防职务犯罪年度报告》获得了市委主要领导的批示肯定。</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三、充分履行诉讼监督职责，维护司法公正</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w:t>
      </w:r>
      <w:r>
        <w:rPr>
          <w:rFonts w:eastAsia="仿宋_GB2312"/>
          <w:color w:val="000000" w:themeColor="text1"/>
          <w14:textFill>
            <w14:solidFill>
              <w14:schemeClr w14:val="tx1"/>
            </w14:solidFill>
          </w14:textFill>
        </w:rPr>
        <w:t>把维护公平正义作为</w:t>
      </w:r>
      <w:r>
        <w:rPr>
          <w:rFonts w:hint="eastAsia" w:eastAsia="仿宋_GB2312"/>
          <w:color w:val="000000" w:themeColor="text1"/>
          <w14:textFill>
            <w14:solidFill>
              <w14:schemeClr w14:val="tx1"/>
            </w14:solidFill>
          </w14:textFill>
        </w:rPr>
        <w:t>检察</w:t>
      </w:r>
      <w:r>
        <w:rPr>
          <w:rFonts w:eastAsia="仿宋_GB2312"/>
          <w:color w:val="000000" w:themeColor="text1"/>
          <w14:textFill>
            <w14:solidFill>
              <w14:schemeClr w14:val="tx1"/>
            </w14:solidFill>
          </w14:textFill>
        </w:rPr>
        <w:t>工作的核心价值追求，加大监督力度，提升监督品质，努力让人民群众在每一个司法案件中感受到公平正义。</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强化刑事</w:t>
      </w:r>
      <w:r>
        <w:rPr>
          <w:rFonts w:ascii="楷体" w:hAnsi="楷体" w:eastAsia="楷体"/>
          <w:b/>
          <w:color w:val="000000" w:themeColor="text1"/>
          <w14:textFill>
            <w14:solidFill>
              <w14:schemeClr w14:val="tx1"/>
            </w14:solidFill>
          </w14:textFill>
        </w:rPr>
        <w:t>诉讼活动监督。</w:t>
      </w:r>
      <w:r>
        <w:rPr>
          <w:rFonts w:hint="eastAsia" w:eastAsia="仿宋_GB2312"/>
          <w:color w:val="000000" w:themeColor="text1"/>
          <w14:textFill>
            <w14:solidFill>
              <w14:schemeClr w14:val="tx1"/>
            </w14:solidFill>
          </w14:textFill>
        </w:rPr>
        <w:t>坚持有罪</w:t>
      </w:r>
      <w:r>
        <w:rPr>
          <w:rFonts w:eastAsia="仿宋_GB2312"/>
          <w:color w:val="000000" w:themeColor="text1"/>
          <w14:textFill>
            <w14:solidFill>
              <w14:schemeClr w14:val="tx1"/>
            </w14:solidFill>
          </w14:textFill>
        </w:rPr>
        <w:t>必究，监督侦查机关立案</w:t>
      </w:r>
      <w:r>
        <w:rPr>
          <w:rFonts w:hint="eastAsia" w:eastAsia="仿宋_GB2312"/>
          <w:color w:val="000000" w:themeColor="text1"/>
          <w14:textFill>
            <w14:solidFill>
              <w14:schemeClr w14:val="tx1"/>
            </w14:solidFill>
          </w14:textFill>
        </w:rPr>
        <w:t>5件5人</w:t>
      </w:r>
      <w:r>
        <w:rPr>
          <w:rFonts w:eastAsia="仿宋_GB2312"/>
          <w:color w:val="000000" w:themeColor="text1"/>
          <w14:textFill>
            <w14:solidFill>
              <w14:schemeClr w14:val="tx1"/>
            </w14:solidFill>
          </w14:textFill>
        </w:rPr>
        <w:t>，监督行政</w:t>
      </w:r>
      <w:r>
        <w:rPr>
          <w:rFonts w:hint="eastAsia" w:eastAsia="仿宋_GB2312"/>
          <w:color w:val="000000" w:themeColor="text1"/>
          <w14:textFill>
            <w14:solidFill>
              <w14:schemeClr w14:val="tx1"/>
            </w14:solidFill>
          </w14:textFill>
        </w:rPr>
        <w:t>机关</w:t>
      </w:r>
      <w:r>
        <w:rPr>
          <w:rFonts w:eastAsia="仿宋_GB2312"/>
          <w:color w:val="000000" w:themeColor="text1"/>
          <w14:textFill>
            <w14:solidFill>
              <w14:schemeClr w14:val="tx1"/>
            </w14:solidFill>
          </w14:textFill>
        </w:rPr>
        <w:t>移送涉嫌犯罪案件</w:t>
      </w:r>
      <w:r>
        <w:rPr>
          <w:rFonts w:hint="eastAsia" w:eastAsia="仿宋_GB2312"/>
          <w:color w:val="000000" w:themeColor="text1"/>
          <w14:textFill>
            <w14:solidFill>
              <w14:schemeClr w14:val="tx1"/>
            </w14:solidFill>
          </w14:textFill>
        </w:rPr>
        <w:t>12件13人</w:t>
      </w:r>
      <w:r>
        <w:rPr>
          <w:rFonts w:eastAsia="仿宋_GB2312"/>
          <w:color w:val="000000" w:themeColor="text1"/>
          <w14:textFill>
            <w14:solidFill>
              <w14:schemeClr w14:val="tx1"/>
            </w14:solidFill>
          </w14:textFill>
        </w:rPr>
        <w:t>，纠正漏捕</w:t>
      </w:r>
      <w:r>
        <w:rPr>
          <w:rFonts w:hint="eastAsia" w:eastAsia="仿宋_GB2312"/>
          <w:color w:val="000000" w:themeColor="text1"/>
          <w14:textFill>
            <w14:solidFill>
              <w14:schemeClr w14:val="tx1"/>
            </w14:solidFill>
          </w14:textFill>
        </w:rPr>
        <w:t>17人</w:t>
      </w:r>
      <w:r>
        <w:rPr>
          <w:rFonts w:eastAsia="仿宋_GB2312"/>
          <w:color w:val="000000" w:themeColor="text1"/>
          <w14:textFill>
            <w14:solidFill>
              <w14:schemeClr w14:val="tx1"/>
            </w14:solidFill>
          </w14:textFill>
        </w:rPr>
        <w:t>，纠正</w:t>
      </w:r>
      <w:r>
        <w:rPr>
          <w:rFonts w:hint="eastAsia" w:eastAsia="仿宋_GB2312"/>
          <w:color w:val="000000" w:themeColor="text1"/>
          <w14:textFill>
            <w14:solidFill>
              <w14:schemeClr w14:val="tx1"/>
            </w14:solidFill>
          </w14:textFill>
        </w:rPr>
        <w:t>漏诉41人</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坚持疑罪从无</w:t>
      </w:r>
      <w:r>
        <w:rPr>
          <w:rFonts w:eastAsia="仿宋_GB2312"/>
          <w:color w:val="000000" w:themeColor="text1"/>
          <w14:textFill>
            <w14:solidFill>
              <w14:schemeClr w14:val="tx1"/>
            </w14:solidFill>
          </w14:textFill>
        </w:rPr>
        <w:t>，严防冤假错案，监督侦查机关撤案</w:t>
      </w:r>
      <w:r>
        <w:rPr>
          <w:rFonts w:hint="eastAsia" w:eastAsia="仿宋_GB2312"/>
          <w:color w:val="000000" w:themeColor="text1"/>
          <w14:textFill>
            <w14:solidFill>
              <w14:schemeClr w14:val="tx1"/>
            </w14:solidFill>
          </w14:textFill>
        </w:rPr>
        <w:t>3件5</w:t>
      </w:r>
      <w:r>
        <w:rPr>
          <w:rFonts w:eastAsia="仿宋_GB2312"/>
          <w:color w:val="000000" w:themeColor="text1"/>
          <w14:textFill>
            <w14:solidFill>
              <w14:schemeClr w14:val="tx1"/>
            </w14:solidFill>
          </w14:textFill>
        </w:rPr>
        <w:t>人。坚持</w:t>
      </w:r>
      <w:r>
        <w:rPr>
          <w:rFonts w:hint="eastAsia" w:eastAsia="仿宋_GB2312"/>
          <w:color w:val="000000" w:themeColor="text1"/>
          <w14:textFill>
            <w14:solidFill>
              <w14:schemeClr w14:val="tx1"/>
            </w14:solidFill>
          </w14:textFill>
        </w:rPr>
        <w:t>有错</w:t>
      </w:r>
      <w:r>
        <w:rPr>
          <w:rFonts w:eastAsia="仿宋_GB2312"/>
          <w:color w:val="000000" w:themeColor="text1"/>
          <w14:textFill>
            <w14:solidFill>
              <w14:schemeClr w14:val="tx1"/>
            </w14:solidFill>
          </w14:textFill>
        </w:rPr>
        <w:t>必究，书面纠正侦查违法</w:t>
      </w:r>
      <w:r>
        <w:rPr>
          <w:rFonts w:hint="eastAsia" w:eastAsia="仿宋_GB2312"/>
          <w:color w:val="000000" w:themeColor="text1"/>
          <w14:textFill>
            <w14:solidFill>
              <w14:schemeClr w14:val="tx1"/>
            </w14:solidFill>
          </w14:textFill>
        </w:rPr>
        <w:t>12</w:t>
      </w:r>
      <w:r>
        <w:rPr>
          <w:rFonts w:eastAsia="仿宋_GB2312"/>
          <w:color w:val="000000" w:themeColor="text1"/>
          <w14:textFill>
            <w14:solidFill>
              <w14:schemeClr w14:val="tx1"/>
            </w14:solidFill>
          </w14:textFill>
        </w:rPr>
        <w:t>件；强化对定罪不当、量刑失衡、审判程序违法等情形的监督，提</w:t>
      </w:r>
      <w:r>
        <w:rPr>
          <w:rFonts w:hint="eastAsia" w:eastAsia="仿宋_GB2312"/>
          <w:color w:val="000000" w:themeColor="text1"/>
          <w14:textFill>
            <w14:solidFill>
              <w14:schemeClr w14:val="tx1"/>
            </w14:solidFill>
          </w14:textFill>
        </w:rPr>
        <w:t>起</w:t>
      </w:r>
      <w:r>
        <w:rPr>
          <w:rFonts w:eastAsia="仿宋_GB2312"/>
          <w:color w:val="000000" w:themeColor="text1"/>
          <w14:textFill>
            <w14:solidFill>
              <w14:schemeClr w14:val="tx1"/>
            </w14:solidFill>
          </w14:textFill>
        </w:rPr>
        <w:t>抗诉6件，法院已改判3件。</w:t>
      </w:r>
      <w:r>
        <w:rPr>
          <w:rFonts w:hint="eastAsia" w:eastAsia="仿宋_GB2312"/>
          <w:color w:val="000000" w:themeColor="text1"/>
          <w14:textFill>
            <w14:solidFill>
              <w14:schemeClr w14:val="tx1"/>
            </w14:solidFill>
          </w14:textFill>
        </w:rPr>
        <w:t>积极</w:t>
      </w:r>
      <w:r>
        <w:rPr>
          <w:rFonts w:eastAsia="仿宋_GB2312"/>
          <w:color w:val="000000" w:themeColor="text1"/>
          <w14:textFill>
            <w14:solidFill>
              <w14:schemeClr w14:val="tx1"/>
            </w14:solidFill>
          </w14:textFill>
        </w:rPr>
        <w:t>开展逮捕诉讼化审查实践，</w:t>
      </w:r>
      <w:r>
        <w:rPr>
          <w:rFonts w:hint="eastAsia" w:eastAsia="仿宋_GB2312"/>
          <w:color w:val="000000" w:themeColor="text1"/>
          <w14:textFill>
            <w14:solidFill>
              <w14:schemeClr w14:val="tx1"/>
            </w14:solidFill>
          </w14:textFill>
        </w:rPr>
        <w:t>于9月组织本市首例公开审查逮捕</w:t>
      </w:r>
      <w:r>
        <w:rPr>
          <w:rFonts w:eastAsia="仿宋_GB2312"/>
          <w:color w:val="000000" w:themeColor="text1"/>
          <w14:textFill>
            <w14:solidFill>
              <w14:schemeClr w14:val="tx1"/>
            </w14:solidFill>
          </w14:textFill>
        </w:rPr>
        <w:t>案件</w:t>
      </w:r>
      <w:r>
        <w:rPr>
          <w:rFonts w:hint="eastAsia" w:eastAsia="仿宋_GB2312"/>
          <w:color w:val="000000" w:themeColor="text1"/>
          <w14:textFill>
            <w14:solidFill>
              <w14:schemeClr w14:val="tx1"/>
            </w14:solidFill>
          </w14:textFill>
        </w:rPr>
        <w:t>，提高了审查逮捕工作的司法公信力。</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强化</w:t>
      </w:r>
      <w:r>
        <w:rPr>
          <w:rFonts w:ascii="楷体" w:hAnsi="楷体" w:eastAsia="楷体"/>
          <w:b/>
          <w:color w:val="000000" w:themeColor="text1"/>
          <w14:textFill>
            <w14:solidFill>
              <w14:schemeClr w14:val="tx1"/>
            </w14:solidFill>
          </w14:textFill>
        </w:rPr>
        <w:t>刑事执行监督。</w:t>
      </w:r>
      <w:r>
        <w:rPr>
          <w:rFonts w:hint="eastAsia" w:eastAsia="仿宋_GB2312"/>
          <w:color w:val="000000" w:themeColor="text1"/>
          <w14:textFill>
            <w14:solidFill>
              <w14:schemeClr w14:val="tx1"/>
            </w14:solidFill>
          </w14:textFill>
        </w:rPr>
        <w:t>加强</w:t>
      </w:r>
      <w:r>
        <w:rPr>
          <w:rFonts w:eastAsia="仿宋_GB2312"/>
          <w:color w:val="000000" w:themeColor="text1"/>
          <w14:textFill>
            <w14:solidFill>
              <w14:schemeClr w14:val="tx1"/>
            </w14:solidFill>
          </w14:textFill>
        </w:rPr>
        <w:t>司法人权保障，全年共</w:t>
      </w:r>
      <w:r>
        <w:rPr>
          <w:rFonts w:hint="eastAsia" w:eastAsia="仿宋_GB2312"/>
          <w:color w:val="000000" w:themeColor="text1"/>
          <w14:textFill>
            <w14:solidFill>
              <w14:schemeClr w14:val="tx1"/>
            </w14:solidFill>
          </w14:textFill>
        </w:rPr>
        <w:t>立案</w:t>
      </w:r>
      <w:r>
        <w:rPr>
          <w:rFonts w:eastAsia="仿宋_GB2312"/>
          <w:color w:val="000000" w:themeColor="text1"/>
          <w14:textFill>
            <w14:solidFill>
              <w14:schemeClr w14:val="tx1"/>
            </w14:solidFill>
          </w14:textFill>
        </w:rPr>
        <w:t>在押人员</w:t>
      </w:r>
      <w:r>
        <w:rPr>
          <w:rFonts w:hint="eastAsia" w:eastAsia="仿宋_GB2312"/>
          <w:color w:val="000000" w:themeColor="text1"/>
          <w14:textFill>
            <w14:solidFill>
              <w14:schemeClr w14:val="tx1"/>
            </w14:solidFill>
          </w14:textFill>
        </w:rPr>
        <w:t>羁押</w:t>
      </w:r>
      <w:r>
        <w:rPr>
          <w:rFonts w:eastAsia="仿宋_GB2312"/>
          <w:color w:val="000000" w:themeColor="text1"/>
          <w14:textFill>
            <w14:solidFill>
              <w14:schemeClr w14:val="tx1"/>
            </w14:solidFill>
          </w14:textFill>
        </w:rPr>
        <w:t>必要性审查案件</w:t>
      </w:r>
      <w:r>
        <w:rPr>
          <w:rFonts w:hint="eastAsia" w:eastAsia="仿宋_GB2312"/>
          <w:color w:val="000000" w:themeColor="text1"/>
          <w14:textFill>
            <w14:solidFill>
              <w14:schemeClr w14:val="tx1"/>
            </w14:solidFill>
          </w14:textFill>
        </w:rPr>
        <w:t>45件，</w:t>
      </w:r>
      <w:r>
        <w:rPr>
          <w:rFonts w:eastAsia="仿宋_GB2312"/>
          <w:color w:val="000000" w:themeColor="text1"/>
          <w14:textFill>
            <w14:solidFill>
              <w14:schemeClr w14:val="tx1"/>
            </w14:solidFill>
          </w14:textFill>
        </w:rPr>
        <w:t>被</w:t>
      </w:r>
      <w:r>
        <w:rPr>
          <w:rFonts w:hint="eastAsia" w:eastAsia="仿宋_GB2312"/>
          <w:color w:val="000000" w:themeColor="text1"/>
          <w14:textFill>
            <w14:solidFill>
              <w14:schemeClr w14:val="tx1"/>
            </w14:solidFill>
          </w14:textFill>
        </w:rPr>
        <w:t>采纳</w:t>
      </w:r>
      <w:r>
        <w:rPr>
          <w:rFonts w:eastAsia="仿宋_GB2312"/>
          <w:color w:val="000000" w:themeColor="text1"/>
          <w14:textFill>
            <w14:solidFill>
              <w14:schemeClr w14:val="tx1"/>
            </w14:solidFill>
          </w14:textFill>
        </w:rPr>
        <w:t>42件</w:t>
      </w:r>
      <w:r>
        <w:rPr>
          <w:rFonts w:hint="eastAsia" w:eastAsia="仿宋_GB2312"/>
          <w:color w:val="000000" w:themeColor="text1"/>
          <w14:textFill>
            <w14:solidFill>
              <w14:schemeClr w14:val="tx1"/>
            </w14:solidFill>
          </w14:textFill>
        </w:rPr>
        <w:t>；强化</w:t>
      </w:r>
      <w:r>
        <w:rPr>
          <w:rFonts w:eastAsia="仿宋_GB2312"/>
          <w:color w:val="000000" w:themeColor="text1"/>
          <w14:textFill>
            <w14:solidFill>
              <w14:schemeClr w14:val="tx1"/>
            </w14:solidFill>
          </w14:textFill>
        </w:rPr>
        <w:t>对暂予监外执行</w:t>
      </w:r>
      <w:r>
        <w:rPr>
          <w:rFonts w:hint="eastAsia" w:eastAsia="仿宋_GB2312"/>
          <w:color w:val="000000" w:themeColor="text1"/>
          <w14:textFill>
            <w14:solidFill>
              <w14:schemeClr w14:val="tx1"/>
            </w14:solidFill>
          </w14:textFill>
        </w:rPr>
        <w:t>工作</w:t>
      </w:r>
      <w:r>
        <w:rPr>
          <w:rFonts w:eastAsia="仿宋_GB2312"/>
          <w:color w:val="000000" w:themeColor="text1"/>
          <w14:textFill>
            <w14:solidFill>
              <w14:schemeClr w14:val="tx1"/>
            </w14:solidFill>
          </w14:textFill>
        </w:rPr>
        <w:t>的监督，提出检察</w:t>
      </w:r>
      <w:r>
        <w:rPr>
          <w:rFonts w:hint="eastAsia" w:eastAsia="仿宋_GB2312"/>
          <w:color w:val="000000" w:themeColor="text1"/>
          <w14:textFill>
            <w14:solidFill>
              <w14:schemeClr w14:val="tx1"/>
            </w14:solidFill>
          </w14:textFill>
        </w:rPr>
        <w:t>建议2</w:t>
      </w:r>
      <w:r>
        <w:rPr>
          <w:rFonts w:eastAsia="仿宋_GB2312"/>
          <w:color w:val="000000" w:themeColor="text1"/>
          <w14:textFill>
            <w14:solidFill>
              <w14:schemeClr w14:val="tx1"/>
            </w14:solidFill>
          </w14:textFill>
        </w:rPr>
        <w:t>份</w:t>
      </w:r>
      <w:r>
        <w:rPr>
          <w:rFonts w:hint="eastAsia" w:eastAsia="仿宋_GB2312"/>
          <w:color w:val="000000" w:themeColor="text1"/>
          <w14:textFill>
            <w14:solidFill>
              <w14:schemeClr w14:val="tx1"/>
            </w14:solidFill>
          </w14:textFill>
        </w:rPr>
        <w:t>；针对相关职能部门的执法不规范问题发出</w:t>
      </w:r>
      <w:r>
        <w:rPr>
          <w:rFonts w:eastAsia="仿宋_GB2312"/>
          <w:color w:val="000000" w:themeColor="text1"/>
          <w14:textFill>
            <w14:solidFill>
              <w14:schemeClr w14:val="tx1"/>
            </w14:solidFill>
          </w14:textFill>
        </w:rPr>
        <w:t>纠正违法通知书17份</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加大</w:t>
      </w:r>
      <w:r>
        <w:rPr>
          <w:rFonts w:hint="eastAsia" w:eastAsia="仿宋_GB2312"/>
          <w:color w:val="000000" w:themeColor="text1"/>
          <w14:textFill>
            <w14:solidFill>
              <w14:schemeClr w14:val="tx1"/>
            </w14:solidFill>
          </w14:textFill>
        </w:rPr>
        <w:t>监外执行和</w:t>
      </w:r>
      <w:r>
        <w:rPr>
          <w:rFonts w:eastAsia="仿宋_GB2312"/>
          <w:color w:val="000000" w:themeColor="text1"/>
          <w14:textFill>
            <w14:solidFill>
              <w14:schemeClr w14:val="tx1"/>
            </w14:solidFill>
          </w14:textFill>
        </w:rPr>
        <w:t>社区矫正</w:t>
      </w:r>
      <w:r>
        <w:rPr>
          <w:rFonts w:hint="eastAsia" w:eastAsia="仿宋_GB2312"/>
          <w:color w:val="000000" w:themeColor="text1"/>
          <w14:textFill>
            <w14:solidFill>
              <w14:schemeClr w14:val="tx1"/>
            </w14:solidFill>
          </w14:textFill>
        </w:rPr>
        <w:t>法律</w:t>
      </w:r>
      <w:r>
        <w:rPr>
          <w:rFonts w:eastAsia="仿宋_GB2312"/>
          <w:color w:val="000000" w:themeColor="text1"/>
          <w14:textFill>
            <w14:solidFill>
              <w14:schemeClr w14:val="tx1"/>
            </w14:solidFill>
          </w14:textFill>
        </w:rPr>
        <w:t>监督</w:t>
      </w:r>
      <w:r>
        <w:rPr>
          <w:rFonts w:hint="eastAsia" w:eastAsia="仿宋_GB2312"/>
          <w:color w:val="000000" w:themeColor="text1"/>
          <w14:textFill>
            <w14:solidFill>
              <w14:schemeClr w14:val="tx1"/>
            </w14:solidFill>
          </w14:textFill>
        </w:rPr>
        <w:t>工作</w:t>
      </w:r>
      <w:r>
        <w:rPr>
          <w:rFonts w:eastAsia="仿宋_GB2312"/>
          <w:color w:val="000000" w:themeColor="text1"/>
          <w14:textFill>
            <w14:solidFill>
              <w14:schemeClr w14:val="tx1"/>
            </w14:solidFill>
          </w14:textFill>
        </w:rPr>
        <w:t>力度，</w:t>
      </w:r>
      <w:r>
        <w:rPr>
          <w:rFonts w:hint="eastAsia" w:eastAsia="仿宋_GB2312"/>
          <w:color w:val="000000" w:themeColor="text1"/>
          <w14:textFill>
            <w14:solidFill>
              <w14:schemeClr w14:val="tx1"/>
            </w14:solidFill>
          </w14:textFill>
        </w:rPr>
        <w:t>向司法行政机关</w:t>
      </w:r>
      <w:r>
        <w:rPr>
          <w:rFonts w:eastAsia="仿宋_GB2312"/>
          <w:color w:val="000000" w:themeColor="text1"/>
          <w14:textFill>
            <w14:solidFill>
              <w14:schemeClr w14:val="tx1"/>
            </w14:solidFill>
          </w14:textFill>
        </w:rPr>
        <w:t>发出</w:t>
      </w:r>
      <w:r>
        <w:rPr>
          <w:rFonts w:hint="eastAsia" w:eastAsia="仿宋_GB2312"/>
          <w:color w:val="000000" w:themeColor="text1"/>
          <w14:textFill>
            <w14:solidFill>
              <w14:schemeClr w14:val="tx1"/>
            </w14:solidFill>
          </w14:textFill>
        </w:rPr>
        <w:t>检察建议</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份、纠正违法通知书</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份，监督审判机关对3</w:t>
      </w:r>
      <w:r>
        <w:rPr>
          <w:rFonts w:eastAsia="仿宋_GB2312"/>
          <w:color w:val="000000" w:themeColor="text1"/>
          <w14:textFill>
            <w14:solidFill>
              <w14:schemeClr w14:val="tx1"/>
            </w14:solidFill>
          </w14:textFill>
        </w:rPr>
        <w:t>名重新犯罪的社区</w:t>
      </w:r>
      <w:r>
        <w:rPr>
          <w:rFonts w:hint="eastAsia" w:eastAsia="仿宋_GB2312"/>
          <w:color w:val="000000" w:themeColor="text1"/>
          <w14:textFill>
            <w14:solidFill>
              <w14:schemeClr w14:val="tx1"/>
            </w14:solidFill>
          </w14:textFill>
        </w:rPr>
        <w:t>矫正</w:t>
      </w:r>
      <w:r>
        <w:rPr>
          <w:rFonts w:eastAsia="仿宋_GB2312"/>
          <w:color w:val="000000" w:themeColor="text1"/>
          <w14:textFill>
            <w14:solidFill>
              <w14:schemeClr w14:val="tx1"/>
            </w14:solidFill>
          </w14:textFill>
        </w:rPr>
        <w:t>人员</w:t>
      </w:r>
      <w:r>
        <w:rPr>
          <w:rFonts w:hint="eastAsia" w:eastAsia="仿宋_GB2312"/>
          <w:color w:val="000000" w:themeColor="text1"/>
          <w14:textFill>
            <w14:solidFill>
              <w14:schemeClr w14:val="tx1"/>
            </w14:solidFill>
          </w14:textFill>
        </w:rPr>
        <w:t>撤销</w:t>
      </w:r>
      <w:r>
        <w:rPr>
          <w:rFonts w:eastAsia="仿宋_GB2312"/>
          <w:color w:val="000000" w:themeColor="text1"/>
          <w14:textFill>
            <w14:solidFill>
              <w14:schemeClr w14:val="tx1"/>
            </w14:solidFill>
          </w14:textFill>
        </w:rPr>
        <w:t>缓刑</w:t>
      </w:r>
      <w:r>
        <w:rPr>
          <w:rFonts w:hint="eastAsia" w:eastAsia="仿宋_GB2312"/>
          <w:color w:val="000000" w:themeColor="text1"/>
          <w14:textFill>
            <w14:solidFill>
              <w14:schemeClr w14:val="tx1"/>
            </w14:solidFill>
          </w14:textFill>
        </w:rPr>
        <w:t>并</w:t>
      </w:r>
      <w:r>
        <w:rPr>
          <w:rFonts w:eastAsia="仿宋_GB2312"/>
          <w:color w:val="000000" w:themeColor="text1"/>
          <w14:textFill>
            <w14:solidFill>
              <w14:schemeClr w14:val="tx1"/>
            </w14:solidFill>
          </w14:textFill>
        </w:rPr>
        <w:t>收监执行</w:t>
      </w:r>
      <w:r>
        <w:rPr>
          <w:rFonts w:hint="eastAsia" w:eastAsia="仿宋_GB2312"/>
          <w:color w:val="000000" w:themeColor="text1"/>
          <w14:textFill>
            <w14:solidFill>
              <w14:schemeClr w14:val="tx1"/>
            </w14:solidFill>
          </w14:textFill>
        </w:rPr>
        <w:t>。注重</w:t>
      </w:r>
      <w:r>
        <w:rPr>
          <w:rFonts w:eastAsia="仿宋_GB2312"/>
          <w:color w:val="000000" w:themeColor="text1"/>
          <w14:textFill>
            <w14:solidFill>
              <w14:schemeClr w14:val="tx1"/>
            </w14:solidFill>
          </w14:textFill>
        </w:rPr>
        <w:t>自身规范建设，</w:t>
      </w:r>
      <w:r>
        <w:rPr>
          <w:rFonts w:hint="eastAsia" w:eastAsia="仿宋_GB2312"/>
          <w:color w:val="000000" w:themeColor="text1"/>
          <w14:textFill>
            <w14:solidFill>
              <w14:schemeClr w14:val="tx1"/>
            </w14:solidFill>
          </w14:textFill>
        </w:rPr>
        <w:t>积极</w:t>
      </w:r>
      <w:r>
        <w:rPr>
          <w:rFonts w:eastAsia="仿宋_GB2312"/>
          <w:color w:val="000000" w:themeColor="text1"/>
          <w14:textFill>
            <w14:solidFill>
              <w14:schemeClr w14:val="tx1"/>
            </w14:solidFill>
          </w14:textFill>
        </w:rPr>
        <w:t>申报</w:t>
      </w:r>
      <w:r>
        <w:rPr>
          <w:rFonts w:hint="eastAsia" w:eastAsia="仿宋_GB2312"/>
          <w:color w:val="000000" w:themeColor="text1"/>
          <w14:textFill>
            <w14:solidFill>
              <w14:schemeClr w14:val="tx1"/>
            </w14:solidFill>
          </w14:textFill>
        </w:rPr>
        <w:t>第五届派驻监管场所一级规范化检察室</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目前最高人民检察院已进行了</w:t>
      </w:r>
      <w:r>
        <w:rPr>
          <w:rFonts w:eastAsia="仿宋_GB2312"/>
          <w:color w:val="000000" w:themeColor="text1"/>
          <w14:textFill>
            <w14:solidFill>
              <w14:schemeClr w14:val="tx1"/>
            </w14:solidFill>
          </w14:textFill>
        </w:rPr>
        <w:t>验收。</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强化民事行政检察监</w:t>
      </w:r>
      <w:r>
        <w:rPr>
          <w:rFonts w:ascii="楷体" w:hAnsi="楷体" w:eastAsia="楷体"/>
          <w:b/>
          <w:color w:val="000000" w:themeColor="text1"/>
          <w14:textFill>
            <w14:solidFill>
              <w14:schemeClr w14:val="tx1"/>
            </w14:solidFill>
          </w14:textFill>
        </w:rPr>
        <w:t>督。</w:t>
      </w:r>
      <w:r>
        <w:rPr>
          <w:rFonts w:hint="eastAsia" w:eastAsia="仿宋_GB2312"/>
          <w:color w:val="000000" w:themeColor="text1"/>
          <w14:textFill>
            <w14:solidFill>
              <w14:schemeClr w14:val="tx1"/>
            </w14:solidFill>
          </w14:textFill>
        </w:rPr>
        <w:t>积极开展</w:t>
      </w:r>
      <w:r>
        <w:rPr>
          <w:rFonts w:eastAsia="仿宋_GB2312"/>
          <w:color w:val="000000" w:themeColor="text1"/>
          <w14:textFill>
            <w14:solidFill>
              <w14:schemeClr w14:val="tx1"/>
            </w14:solidFill>
          </w14:textFill>
        </w:rPr>
        <w:t>督促行政机关依法履职工作</w:t>
      </w:r>
      <w:r>
        <w:rPr>
          <w:rFonts w:hint="eastAsia" w:eastAsia="仿宋_GB2312"/>
          <w:color w:val="000000" w:themeColor="text1"/>
          <w14:textFill>
            <w14:solidFill>
              <w14:schemeClr w14:val="tx1"/>
            </w14:solidFill>
          </w14:textFill>
        </w:rPr>
        <w:t>，对</w:t>
      </w:r>
      <w:r>
        <w:rPr>
          <w:rFonts w:eastAsia="仿宋_GB2312"/>
          <w:color w:val="000000" w:themeColor="text1"/>
          <w14:textFill>
            <w14:solidFill>
              <w14:schemeClr w14:val="tx1"/>
            </w14:solidFill>
          </w14:textFill>
        </w:rPr>
        <w:t>行政机关不当履职发出检察建议25</w:t>
      </w:r>
      <w:r>
        <w:rPr>
          <w:rFonts w:hint="eastAsia" w:eastAsia="仿宋_GB2312"/>
          <w:color w:val="000000" w:themeColor="text1"/>
          <w14:textFill>
            <w14:solidFill>
              <w14:schemeClr w14:val="tx1"/>
            </w14:solidFill>
          </w14:textFill>
        </w:rPr>
        <w:t>份</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加大对</w:t>
      </w:r>
      <w:r>
        <w:rPr>
          <w:rFonts w:eastAsia="仿宋_GB2312"/>
          <w:color w:val="000000" w:themeColor="text1"/>
          <w14:textFill>
            <w14:solidFill>
              <w14:schemeClr w14:val="tx1"/>
            </w14:solidFill>
          </w14:textFill>
        </w:rPr>
        <w:t>民事、行政审判和执行活动违法情况的</w:t>
      </w:r>
      <w:r>
        <w:rPr>
          <w:rFonts w:hint="eastAsia" w:eastAsia="仿宋_GB2312"/>
          <w:color w:val="000000" w:themeColor="text1"/>
          <w14:textFill>
            <w14:solidFill>
              <w14:schemeClr w14:val="tx1"/>
            </w14:solidFill>
          </w14:textFill>
        </w:rPr>
        <w:t>监督</w:t>
      </w:r>
      <w:r>
        <w:rPr>
          <w:rFonts w:eastAsia="仿宋_GB2312"/>
          <w:color w:val="000000" w:themeColor="text1"/>
          <w14:textFill>
            <w14:solidFill>
              <w14:schemeClr w14:val="tx1"/>
            </w14:solidFill>
          </w14:textFill>
        </w:rPr>
        <w:t>纠正力度，提出检察建议</w:t>
      </w:r>
      <w:r>
        <w:rPr>
          <w:rFonts w:hint="eastAsia" w:eastAsia="仿宋_GB2312"/>
          <w:color w:val="000000" w:themeColor="text1"/>
          <w14:textFill>
            <w14:solidFill>
              <w14:schemeClr w14:val="tx1"/>
            </w14:solidFill>
          </w14:textFill>
        </w:rPr>
        <w:t>18件</w:t>
      </w:r>
      <w:r>
        <w:rPr>
          <w:rFonts w:eastAsia="仿宋_GB2312"/>
          <w:color w:val="000000" w:themeColor="text1"/>
          <w14:textFill>
            <w14:solidFill>
              <w14:schemeClr w14:val="tx1"/>
            </w14:solidFill>
          </w14:textFill>
        </w:rPr>
        <w:t>，被法院采纳</w:t>
      </w:r>
      <w:r>
        <w:rPr>
          <w:rFonts w:hint="eastAsia" w:eastAsia="仿宋_GB2312"/>
          <w:color w:val="000000" w:themeColor="text1"/>
          <w14:textFill>
            <w14:solidFill>
              <w14:schemeClr w14:val="tx1"/>
            </w14:solidFill>
          </w14:textFill>
        </w:rPr>
        <w:t>16</w:t>
      </w:r>
      <w:r>
        <w:rPr>
          <w:rFonts w:eastAsia="仿宋_GB2312"/>
          <w:color w:val="000000" w:themeColor="text1"/>
          <w14:textFill>
            <w14:solidFill>
              <w14:schemeClr w14:val="tx1"/>
            </w14:solidFill>
          </w14:textFill>
        </w:rPr>
        <w:t>件。积极</w:t>
      </w:r>
      <w:r>
        <w:rPr>
          <w:rFonts w:hint="eastAsia" w:eastAsia="仿宋_GB2312"/>
          <w:color w:val="000000" w:themeColor="text1"/>
          <w14:textFill>
            <w14:solidFill>
              <w14:schemeClr w14:val="tx1"/>
            </w14:solidFill>
          </w14:textFill>
        </w:rPr>
        <w:t>推进公益诉讼实践</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先后</w:t>
      </w:r>
      <w:r>
        <w:rPr>
          <w:rFonts w:eastAsia="仿宋_GB2312"/>
          <w:color w:val="000000" w:themeColor="text1"/>
          <w14:textFill>
            <w14:solidFill>
              <w14:schemeClr w14:val="tx1"/>
            </w14:solidFill>
          </w14:textFill>
        </w:rPr>
        <w:t>办理了合肥市首例生态保护</w:t>
      </w:r>
      <w:r>
        <w:rPr>
          <w:rFonts w:hint="eastAsia" w:eastAsia="仿宋_GB2312"/>
          <w:color w:val="000000" w:themeColor="text1"/>
          <w14:textFill>
            <w14:solidFill>
              <w14:schemeClr w14:val="tx1"/>
            </w14:solidFill>
          </w14:textFill>
        </w:rPr>
        <w:t>行政</w:t>
      </w:r>
      <w:r>
        <w:rPr>
          <w:rFonts w:eastAsia="仿宋_GB2312"/>
          <w:color w:val="000000" w:themeColor="text1"/>
          <w14:textFill>
            <w14:solidFill>
              <w14:schemeClr w14:val="tx1"/>
            </w14:solidFill>
          </w14:textFill>
        </w:rPr>
        <w:t>公益诉讼及药品安全民事公益诉讼，</w:t>
      </w:r>
      <w:r>
        <w:rPr>
          <w:rFonts w:hint="eastAsia" w:eastAsia="仿宋_GB2312"/>
          <w:color w:val="000000" w:themeColor="text1"/>
          <w14:textFill>
            <w14:solidFill>
              <w14:schemeClr w14:val="tx1"/>
            </w14:solidFill>
          </w14:textFill>
        </w:rPr>
        <w:t>并获</w:t>
      </w:r>
      <w:r>
        <w:rPr>
          <w:rFonts w:eastAsia="仿宋_GB2312"/>
          <w:color w:val="000000" w:themeColor="text1"/>
          <w14:textFill>
            <w14:solidFill>
              <w14:schemeClr w14:val="tx1"/>
            </w14:solidFill>
          </w14:textFill>
        </w:rPr>
        <w:t>法院判决支持。</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四、不断深化落实司法改革，增强发展活力</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坚持把</w:t>
      </w:r>
      <w:r>
        <w:rPr>
          <w:rFonts w:eastAsia="仿宋_GB2312"/>
          <w:color w:val="000000" w:themeColor="text1"/>
          <w14:textFill>
            <w14:solidFill>
              <w14:schemeClr w14:val="tx1"/>
            </w14:solidFill>
          </w14:textFill>
        </w:rPr>
        <w:t>改革创新作为推动检察事业科学发展的</w:t>
      </w:r>
      <w:r>
        <w:rPr>
          <w:rFonts w:hint="eastAsia" w:eastAsia="仿宋_GB2312"/>
          <w:color w:val="000000" w:themeColor="text1"/>
          <w14:textFill>
            <w14:solidFill>
              <w14:schemeClr w14:val="tx1"/>
            </w14:solidFill>
          </w14:textFill>
        </w:rPr>
        <w:t>不懈</w:t>
      </w:r>
      <w:r>
        <w:rPr>
          <w:rFonts w:eastAsia="仿宋_GB2312"/>
          <w:color w:val="000000" w:themeColor="text1"/>
          <w14:textFill>
            <w14:solidFill>
              <w14:schemeClr w14:val="tx1"/>
            </w14:solidFill>
          </w14:textFill>
        </w:rPr>
        <w:t>动力，加强统筹，</w:t>
      </w:r>
      <w:r>
        <w:rPr>
          <w:rFonts w:hint="eastAsia" w:eastAsia="仿宋_GB2312"/>
          <w:color w:val="000000" w:themeColor="text1"/>
          <w14:textFill>
            <w14:solidFill>
              <w14:schemeClr w14:val="tx1"/>
            </w14:solidFill>
          </w14:textFill>
        </w:rPr>
        <w:t>协同</w:t>
      </w:r>
      <w:r>
        <w:rPr>
          <w:rFonts w:eastAsia="仿宋_GB2312"/>
          <w:color w:val="000000" w:themeColor="text1"/>
          <w14:textFill>
            <w14:solidFill>
              <w14:schemeClr w14:val="tx1"/>
            </w14:solidFill>
          </w14:textFill>
        </w:rPr>
        <w:t>推进，确保各项</w:t>
      </w:r>
      <w:r>
        <w:rPr>
          <w:rFonts w:hint="eastAsia" w:eastAsia="仿宋_GB2312"/>
          <w:color w:val="000000" w:themeColor="text1"/>
          <w14:textFill>
            <w14:solidFill>
              <w14:schemeClr w14:val="tx1"/>
            </w14:solidFill>
          </w14:textFill>
        </w:rPr>
        <w:t>司法</w:t>
      </w:r>
      <w:r>
        <w:rPr>
          <w:rFonts w:eastAsia="仿宋_GB2312"/>
          <w:color w:val="000000" w:themeColor="text1"/>
          <w14:textFill>
            <w14:solidFill>
              <w14:schemeClr w14:val="tx1"/>
            </w14:solidFill>
          </w14:textFill>
        </w:rPr>
        <w:t>改革措施落地生根，激发检察发展活力。</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完善人员分类管理。</w:t>
      </w:r>
      <w:r>
        <w:rPr>
          <w:rFonts w:hint="eastAsia" w:eastAsia="仿宋_GB2312"/>
          <w:color w:val="000000" w:themeColor="text1"/>
          <w14:textFill>
            <w14:solidFill>
              <w14:schemeClr w14:val="tx1"/>
            </w14:solidFill>
          </w14:textFill>
        </w:rPr>
        <w:t>落实员额制改革要求，目前全院共有22名员额检察官，32名检察辅助人员与7名行政工作人员；完善人员分类管理机制，制定并推行人员分类管理改革工作的实施意见与员额检察官管理办法；优化充实检察队伍，通过公务员选调录用7名青年干警；依规</w:t>
      </w:r>
      <w:r>
        <w:rPr>
          <w:rFonts w:eastAsia="仿宋_GB2312"/>
          <w:color w:val="000000" w:themeColor="text1"/>
          <w14:textFill>
            <w14:solidFill>
              <w14:schemeClr w14:val="tx1"/>
            </w14:solidFill>
          </w14:textFill>
        </w:rPr>
        <w:t>建立执法档案，</w:t>
      </w:r>
      <w:r>
        <w:rPr>
          <w:rFonts w:hint="eastAsia" w:eastAsia="仿宋_GB2312"/>
          <w:color w:val="000000" w:themeColor="text1"/>
          <w14:textFill>
            <w14:solidFill>
              <w14:schemeClr w14:val="tx1"/>
            </w14:solidFill>
          </w14:textFill>
        </w:rPr>
        <w:t>全院54名检察官及辅助人员</w:t>
      </w:r>
      <w:r>
        <w:rPr>
          <w:rFonts w:eastAsia="仿宋_GB2312"/>
          <w:color w:val="000000" w:themeColor="text1"/>
          <w14:textFill>
            <w14:solidFill>
              <w14:schemeClr w14:val="tx1"/>
            </w14:solidFill>
          </w14:textFill>
        </w:rPr>
        <w:t>执法活动</w:t>
      </w:r>
      <w:r>
        <w:rPr>
          <w:rFonts w:hint="eastAsia" w:eastAsia="仿宋_GB2312"/>
          <w:color w:val="000000" w:themeColor="text1"/>
          <w14:textFill>
            <w14:solidFill>
              <w14:schemeClr w14:val="tx1"/>
            </w14:solidFill>
          </w14:textFill>
        </w:rPr>
        <w:t>有据可查</w:t>
      </w:r>
      <w:r>
        <w:rPr>
          <w:rFonts w:eastAsia="仿宋_GB2312"/>
          <w:color w:val="000000" w:themeColor="text1"/>
          <w14:textFill>
            <w14:solidFill>
              <w14:schemeClr w14:val="tx1"/>
            </w14:solidFill>
          </w14:textFill>
        </w:rPr>
        <w:t>。</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推进司法责任制改革。</w:t>
      </w:r>
      <w:r>
        <w:rPr>
          <w:rFonts w:hint="eastAsia" w:eastAsia="仿宋_GB2312"/>
          <w:color w:val="000000" w:themeColor="text1"/>
          <w14:textFill>
            <w14:solidFill>
              <w14:schemeClr w14:val="tx1"/>
            </w14:solidFill>
          </w14:textFill>
        </w:rPr>
        <w:t>牵住</w:t>
      </w:r>
      <w:r>
        <w:rPr>
          <w:rFonts w:eastAsia="仿宋_GB2312"/>
          <w:color w:val="000000" w:themeColor="text1"/>
          <w14:textFill>
            <w14:solidFill>
              <w14:schemeClr w14:val="tx1"/>
            </w14:solidFill>
          </w14:textFill>
        </w:rPr>
        <w:t>检察官办案责任制这个“</w:t>
      </w:r>
      <w:r>
        <w:rPr>
          <w:rFonts w:hint="eastAsia" w:eastAsia="仿宋_GB2312"/>
          <w:color w:val="000000" w:themeColor="text1"/>
          <w14:textFill>
            <w14:solidFill>
              <w14:schemeClr w14:val="tx1"/>
            </w14:solidFill>
          </w14:textFill>
        </w:rPr>
        <w:t>牛鼻子</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，认真</w:t>
      </w:r>
      <w:r>
        <w:rPr>
          <w:rFonts w:eastAsia="仿宋_GB2312"/>
          <w:color w:val="000000" w:themeColor="text1"/>
          <w14:textFill>
            <w14:solidFill>
              <w14:schemeClr w14:val="tx1"/>
            </w14:solidFill>
          </w14:textFill>
        </w:rPr>
        <w:t>执行办案职权清单，明确</w:t>
      </w:r>
      <w:r>
        <w:rPr>
          <w:rFonts w:hint="eastAsia" w:eastAsia="仿宋_GB2312"/>
          <w:color w:val="000000" w:themeColor="text1"/>
          <w14:textFill>
            <w14:solidFill>
              <w14:schemeClr w14:val="tx1"/>
            </w14:solidFill>
          </w14:textFill>
        </w:rPr>
        <w:t>员额制</w:t>
      </w:r>
      <w:r>
        <w:rPr>
          <w:rFonts w:eastAsia="仿宋_GB2312"/>
          <w:color w:val="000000" w:themeColor="text1"/>
          <w14:textFill>
            <w14:solidFill>
              <w14:schemeClr w14:val="tx1"/>
            </w14:solidFill>
          </w14:textFill>
        </w:rPr>
        <w:t>检察官、检察官助理、书记员工作职责和办案权限</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严格落实</w:t>
      </w:r>
      <w:r>
        <w:rPr>
          <w:rFonts w:hint="eastAsia" w:eastAsia="仿宋_GB2312"/>
          <w:color w:val="000000" w:themeColor="text1"/>
          <w14:textFill>
            <w14:solidFill>
              <w14:schemeClr w14:val="tx1"/>
            </w14:solidFill>
          </w14:textFill>
        </w:rPr>
        <w:t>院</w:t>
      </w:r>
      <w:r>
        <w:rPr>
          <w:rFonts w:eastAsia="仿宋_GB2312"/>
          <w:color w:val="000000" w:themeColor="text1"/>
          <w14:textFill>
            <w14:solidFill>
              <w14:schemeClr w14:val="tx1"/>
            </w14:solidFill>
          </w14:textFill>
        </w:rPr>
        <w:t>领导直接办案规定，检察长</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两名副检察长共</w:t>
      </w:r>
      <w:r>
        <w:rPr>
          <w:rFonts w:hint="eastAsia" w:eastAsia="仿宋_GB2312"/>
          <w:color w:val="000000" w:themeColor="text1"/>
          <w14:textFill>
            <w14:solidFill>
              <w14:schemeClr w14:val="tx1"/>
            </w14:solidFill>
          </w14:textFill>
        </w:rPr>
        <w:t>办理疑难</w:t>
      </w:r>
      <w:r>
        <w:rPr>
          <w:rFonts w:eastAsia="仿宋_GB2312"/>
          <w:color w:val="000000" w:themeColor="text1"/>
          <w14:textFill>
            <w14:solidFill>
              <w14:schemeClr w14:val="tx1"/>
            </w14:solidFill>
          </w14:textFill>
        </w:rPr>
        <w:t>案件</w:t>
      </w:r>
      <w:r>
        <w:rPr>
          <w:rFonts w:hint="eastAsia" w:eastAsia="仿宋_GB2312"/>
          <w:color w:val="000000" w:themeColor="text1"/>
          <w14:textFill>
            <w14:solidFill>
              <w14:schemeClr w14:val="tx1"/>
            </w14:solidFill>
          </w14:textFill>
        </w:rPr>
        <w:t>30余</w:t>
      </w:r>
      <w:r>
        <w:rPr>
          <w:rFonts w:eastAsia="仿宋_GB2312"/>
          <w:color w:val="000000" w:themeColor="text1"/>
          <w14:textFill>
            <w14:solidFill>
              <w14:schemeClr w14:val="tx1"/>
            </w14:solidFill>
          </w14:textFill>
        </w:rPr>
        <w:t>件</w:t>
      </w:r>
      <w:r>
        <w:rPr>
          <w:rFonts w:hint="eastAsia" w:eastAsia="仿宋_GB2312"/>
          <w:color w:val="000000" w:themeColor="text1"/>
          <w14:textFill>
            <w14:solidFill>
              <w14:schemeClr w14:val="tx1"/>
            </w14:solidFill>
          </w14:textFill>
        </w:rPr>
        <w:t>，院领导带头办案经验做法得到省院、高检院认可</w:t>
      </w:r>
      <w:r>
        <w:rPr>
          <w:rFonts w:eastAsia="仿宋_GB2312"/>
          <w:color w:val="000000" w:themeColor="text1"/>
          <w14:textFill>
            <w14:solidFill>
              <w14:schemeClr w14:val="tx1"/>
            </w14:solidFill>
          </w14:textFill>
        </w:rPr>
        <w:t>并</w:t>
      </w:r>
      <w:r>
        <w:rPr>
          <w:rFonts w:hint="eastAsia" w:eastAsia="仿宋_GB2312"/>
          <w:color w:val="000000" w:themeColor="text1"/>
          <w14:textFill>
            <w14:solidFill>
              <w14:schemeClr w14:val="tx1"/>
            </w14:solidFill>
          </w14:textFill>
        </w:rPr>
        <w:t>通过简报形式转发；出台14项规章</w:t>
      </w:r>
      <w:r>
        <w:rPr>
          <w:rFonts w:eastAsia="仿宋_GB2312"/>
          <w:color w:val="000000" w:themeColor="text1"/>
          <w14:textFill>
            <w14:solidFill>
              <w14:schemeClr w14:val="tx1"/>
            </w14:solidFill>
          </w14:textFill>
        </w:rPr>
        <w:t>制度，健全监督制约机制，确保检察权始终在制度框架内运行。</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坚决支持</w:t>
      </w:r>
      <w:r>
        <w:rPr>
          <w:rFonts w:ascii="楷体" w:hAnsi="楷体" w:eastAsia="楷体"/>
          <w:b/>
          <w:color w:val="000000" w:themeColor="text1"/>
          <w14:textFill>
            <w14:solidFill>
              <w14:schemeClr w14:val="tx1"/>
            </w14:solidFill>
          </w14:textFill>
        </w:rPr>
        <w:t>监察体制改革。</w:t>
      </w:r>
      <w:r>
        <w:rPr>
          <w:rFonts w:eastAsia="仿宋_GB2312"/>
          <w:color w:val="000000" w:themeColor="text1"/>
          <w14:textFill>
            <w14:solidFill>
              <w14:schemeClr w14:val="tx1"/>
            </w14:solidFill>
          </w14:textFill>
        </w:rPr>
        <w:t>按国家监察体制改革要求</w:t>
      </w:r>
      <w:r>
        <w:rPr>
          <w:rFonts w:hint="eastAsia" w:eastAsia="仿宋_GB2312"/>
          <w:color w:val="000000" w:themeColor="text1"/>
          <w14:textFill>
            <w14:solidFill>
              <w14:schemeClr w14:val="tx1"/>
            </w14:solidFill>
          </w14:textFill>
        </w:rPr>
        <w:t>，在市委</w:t>
      </w:r>
      <w:r>
        <w:rPr>
          <w:rFonts w:eastAsia="仿宋_GB2312"/>
          <w:color w:val="000000" w:themeColor="text1"/>
          <w14:textFill>
            <w14:solidFill>
              <w14:schemeClr w14:val="tx1"/>
            </w14:solidFill>
          </w14:textFill>
        </w:rPr>
        <w:t>领导下,</w:t>
      </w:r>
      <w:r>
        <w:rPr>
          <w:rFonts w:hint="eastAsia" w:eastAsia="仿宋_GB2312"/>
          <w:color w:val="000000" w:themeColor="text1"/>
          <w14:textFill>
            <w14:solidFill>
              <w14:schemeClr w14:val="tx1"/>
            </w14:solidFill>
          </w14:textFill>
        </w:rPr>
        <w:t>突出职能划转、人员转隶两个关键，按质按时实施改革步骤。提前</w:t>
      </w:r>
      <w:r>
        <w:rPr>
          <w:rFonts w:eastAsia="仿宋_GB2312"/>
          <w:color w:val="000000" w:themeColor="text1"/>
          <w14:textFill>
            <w14:solidFill>
              <w14:schemeClr w14:val="tx1"/>
            </w14:solidFill>
          </w14:textFill>
        </w:rPr>
        <w:t>做好</w:t>
      </w:r>
      <w:r>
        <w:rPr>
          <w:rFonts w:hint="eastAsia" w:eastAsia="仿宋_GB2312"/>
          <w:color w:val="000000" w:themeColor="text1"/>
          <w14:textFill>
            <w14:solidFill>
              <w14:schemeClr w14:val="tx1"/>
            </w14:solidFill>
          </w14:textFill>
        </w:rPr>
        <w:t>自侦案件审结</w:t>
      </w:r>
      <w:r>
        <w:rPr>
          <w:rFonts w:eastAsia="仿宋_GB2312"/>
          <w:color w:val="000000" w:themeColor="text1"/>
          <w14:textFill>
            <w14:solidFill>
              <w14:schemeClr w14:val="tx1"/>
            </w14:solidFill>
          </w14:textFill>
        </w:rPr>
        <w:t>工作,确保职务犯罪侦查工作</w:t>
      </w:r>
      <w:r>
        <w:rPr>
          <w:rFonts w:hint="eastAsia" w:eastAsia="仿宋_GB2312"/>
          <w:color w:val="000000" w:themeColor="text1"/>
          <w14:textFill>
            <w14:solidFill>
              <w14:schemeClr w14:val="tx1"/>
            </w14:solidFill>
          </w14:textFill>
        </w:rPr>
        <w:t>顺利过渡；平稳</w:t>
      </w:r>
      <w:r>
        <w:rPr>
          <w:rFonts w:eastAsia="仿宋_GB2312"/>
          <w:color w:val="000000" w:themeColor="text1"/>
          <w14:textFill>
            <w14:solidFill>
              <w14:schemeClr w14:val="tx1"/>
            </w14:solidFill>
          </w14:textFill>
        </w:rPr>
        <w:t>进行人员转隶，及时做好</w:t>
      </w:r>
      <w:r>
        <w:rPr>
          <w:rFonts w:hint="eastAsia" w:eastAsia="仿宋_GB2312"/>
          <w:color w:val="000000" w:themeColor="text1"/>
          <w14:textFill>
            <w14:solidFill>
              <w14:schemeClr w14:val="tx1"/>
            </w14:solidFill>
          </w14:textFill>
        </w:rPr>
        <w:t>反贪、反渎及预防3个部门的转隶</w:t>
      </w:r>
      <w:r>
        <w:rPr>
          <w:rFonts w:eastAsia="仿宋_GB2312"/>
          <w:color w:val="000000" w:themeColor="text1"/>
          <w14:textFill>
            <w14:solidFill>
              <w14:schemeClr w14:val="tx1"/>
            </w14:solidFill>
          </w14:textFill>
        </w:rPr>
        <w:t>人员谈心谈话</w:t>
      </w:r>
      <w:r>
        <w:rPr>
          <w:rFonts w:hint="eastAsia" w:eastAsia="仿宋_GB2312"/>
          <w:color w:val="000000" w:themeColor="text1"/>
          <w14:textFill>
            <w14:solidFill>
              <w14:schemeClr w14:val="tx1"/>
            </w14:solidFill>
          </w14:textFill>
        </w:rPr>
        <w:t>、编制</w:t>
      </w:r>
      <w:r>
        <w:rPr>
          <w:rFonts w:eastAsia="仿宋_GB2312"/>
          <w:color w:val="000000" w:themeColor="text1"/>
          <w14:textFill>
            <w14:solidFill>
              <w14:schemeClr w14:val="tx1"/>
            </w14:solidFill>
          </w14:textFill>
        </w:rPr>
        <w:t>、档案移交工作</w:t>
      </w:r>
      <w:r>
        <w:rPr>
          <w:rFonts w:hint="eastAsia" w:eastAsia="仿宋_GB2312"/>
          <w:color w:val="000000" w:themeColor="text1"/>
          <w14:textFill>
            <w14:solidFill>
              <w14:schemeClr w14:val="tx1"/>
            </w14:solidFill>
          </w14:textFill>
        </w:rPr>
        <w:t>。目前，我院3个部门转隶的10名同志已全部到岗。</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五、狠抓检察机关自身建设，发展检察文化</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大力加强自身建设，强化文化软实力，不断夯实基础，激发队伍发展潜能。</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加强党建文化，坚定理想信念。</w:t>
      </w:r>
      <w:r>
        <w:rPr>
          <w:rFonts w:hint="eastAsia" w:eastAsia="仿宋_GB2312"/>
          <w:color w:val="000000" w:themeColor="text1"/>
          <w14:textFill>
            <w14:solidFill>
              <w14:schemeClr w14:val="tx1"/>
            </w14:solidFill>
          </w14:textFill>
        </w:rPr>
        <w:t>扎实推进“两学一做”学习教育常态化制度化与“讲政治、重规矩、作表率”专题警示教育活动。深入推进基层党组织标准化建设，院党组率先规范党组中心组理论学习，共开展集中学习13次；优化升级三个党支部活动室；各支部围绕“三会一课”开展党建基础工作，同时开展党的理论知识测试，提升干警党性修养。迅速制定学习宣传贯彻十九大精神实施方案，组织集中学习3次，检察长开展十九大宣讲活动2次，组织党的十九大和党章知识测试、革命传统教育、主题登山活动各1次。</w:t>
      </w:r>
    </w:p>
    <w:p>
      <w:pPr>
        <w:widowControl/>
        <w:spacing w:line="580" w:lineRule="exact"/>
        <w:ind w:firstLine="643" w:firstLineChars="200"/>
        <w:rPr>
          <w:rFonts w:ascii="楷体" w:hAnsi="楷体" w:eastAsia="楷体"/>
          <w:bCs/>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秉承</w:t>
      </w:r>
      <w:r>
        <w:rPr>
          <w:rFonts w:ascii="楷体" w:hAnsi="楷体" w:eastAsia="楷体"/>
          <w:b/>
          <w:color w:val="000000" w:themeColor="text1"/>
          <w14:textFill>
            <w14:solidFill>
              <w14:schemeClr w14:val="tx1"/>
            </w14:solidFill>
          </w14:textFill>
        </w:rPr>
        <w:t>教育</w:t>
      </w:r>
      <w:r>
        <w:rPr>
          <w:rFonts w:hint="eastAsia" w:ascii="楷体" w:hAnsi="楷体" w:eastAsia="楷体"/>
          <w:b/>
          <w:color w:val="000000" w:themeColor="text1"/>
          <w14:textFill>
            <w14:solidFill>
              <w14:schemeClr w14:val="tx1"/>
            </w14:solidFill>
          </w14:textFill>
        </w:rPr>
        <w:t>文化，提升队伍能力。</w:t>
      </w:r>
      <w:r>
        <w:rPr>
          <w:rFonts w:hint="eastAsia" w:eastAsia="仿宋_GB2312"/>
          <w:color w:val="000000" w:themeColor="text1"/>
          <w14:textFill>
            <w14:solidFill>
              <w14:schemeClr w14:val="tx1"/>
            </w14:solidFill>
          </w14:textFill>
        </w:rPr>
        <w:t>坚持开展全员培训，共开展检察论坛2次、庭审观摩5次；重视岗位专业技能素养培训，全年参加上级院组织培训100余人次；注重新入职干警业务培训，组织岗前培训12人次；鼓励学历</w:t>
      </w:r>
      <w:r>
        <w:rPr>
          <w:rFonts w:eastAsia="仿宋_GB2312"/>
          <w:color w:val="000000" w:themeColor="text1"/>
          <w14:textFill>
            <w14:solidFill>
              <w14:schemeClr w14:val="tx1"/>
            </w14:solidFill>
          </w14:textFill>
        </w:rPr>
        <w:t>升级，</w:t>
      </w:r>
      <w:r>
        <w:rPr>
          <w:rFonts w:hint="eastAsia" w:eastAsia="仿宋_GB2312"/>
          <w:color w:val="000000" w:themeColor="text1"/>
          <w14:textFill>
            <w14:solidFill>
              <w14:schemeClr w14:val="tx1"/>
            </w14:solidFill>
          </w14:textFill>
        </w:rPr>
        <w:t>目前</w:t>
      </w:r>
      <w:r>
        <w:rPr>
          <w:rFonts w:eastAsia="仿宋_GB2312"/>
          <w:color w:val="000000" w:themeColor="text1"/>
          <w14:textFill>
            <w14:solidFill>
              <w14:schemeClr w14:val="tx1"/>
            </w14:solidFill>
          </w14:textFill>
        </w:rPr>
        <w:t>有</w:t>
      </w:r>
      <w:r>
        <w:rPr>
          <w:rFonts w:hint="eastAsia" w:eastAsia="仿宋_GB2312"/>
          <w:color w:val="000000" w:themeColor="text1"/>
          <w14:textFill>
            <w14:solidFill>
              <w14:schemeClr w14:val="tx1"/>
            </w14:solidFill>
          </w14:textFill>
        </w:rPr>
        <w:t>3名</w:t>
      </w:r>
      <w:r>
        <w:rPr>
          <w:rFonts w:eastAsia="仿宋_GB2312"/>
          <w:color w:val="000000" w:themeColor="text1"/>
          <w14:textFill>
            <w14:solidFill>
              <w14:schemeClr w14:val="tx1"/>
            </w14:solidFill>
          </w14:textFill>
        </w:rPr>
        <w:t>干警</w:t>
      </w:r>
      <w:r>
        <w:rPr>
          <w:rFonts w:hint="eastAsia" w:eastAsia="仿宋_GB2312"/>
          <w:color w:val="000000" w:themeColor="text1"/>
          <w14:textFill>
            <w14:solidFill>
              <w14:schemeClr w14:val="tx1"/>
            </w14:solidFill>
          </w14:textFill>
        </w:rPr>
        <w:t>攻读在职</w:t>
      </w:r>
      <w:r>
        <w:rPr>
          <w:rFonts w:eastAsia="仿宋_GB2312"/>
          <w:color w:val="000000" w:themeColor="text1"/>
          <w14:textFill>
            <w14:solidFill>
              <w14:schemeClr w14:val="tx1"/>
            </w14:solidFill>
          </w14:textFill>
        </w:rPr>
        <w:t>研究生学历</w:t>
      </w:r>
      <w:r>
        <w:rPr>
          <w:rFonts w:hint="eastAsia" w:eastAsia="仿宋_GB2312"/>
          <w:color w:val="000000" w:themeColor="text1"/>
          <w14:textFill>
            <w14:solidFill>
              <w14:schemeClr w14:val="tx1"/>
            </w14:solidFill>
          </w14:textFill>
        </w:rPr>
        <w:t>；推进检察理论与实务研究，1篇文章被《中国检察官》刊发，2篇文章被《安徽检察》刊发，1篇</w:t>
      </w:r>
      <w:r>
        <w:rPr>
          <w:rFonts w:eastAsia="仿宋_GB2312"/>
          <w:color w:val="000000" w:themeColor="text1"/>
          <w14:textFill>
            <w14:solidFill>
              <w14:schemeClr w14:val="tx1"/>
            </w14:solidFill>
          </w14:textFill>
        </w:rPr>
        <w:t>调研论文获第十届“</w:t>
      </w:r>
      <w:r>
        <w:rPr>
          <w:rFonts w:hint="eastAsia" w:eastAsia="仿宋_GB2312"/>
          <w:color w:val="000000" w:themeColor="text1"/>
          <w14:textFill>
            <w14:solidFill>
              <w14:schemeClr w14:val="tx1"/>
            </w14:solidFill>
          </w14:textFill>
        </w:rPr>
        <w:t>中部崛起</w:t>
      </w:r>
      <w:r>
        <w:rPr>
          <w:rFonts w:eastAsia="仿宋_GB2312"/>
          <w:color w:val="000000" w:themeColor="text1"/>
          <w14:textFill>
            <w14:solidFill>
              <w14:schemeClr w14:val="tx1"/>
            </w14:solidFill>
          </w14:textFill>
        </w:rPr>
        <w:t>法治论坛”</w:t>
      </w:r>
      <w:r>
        <w:rPr>
          <w:rFonts w:hint="eastAsia" w:eastAsia="仿宋_GB2312"/>
          <w:color w:val="000000" w:themeColor="text1"/>
          <w14:textFill>
            <w14:solidFill>
              <w14:schemeClr w14:val="tx1"/>
            </w14:solidFill>
          </w14:textFill>
        </w:rPr>
        <w:t>优秀奖</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1篇调研论文获第五届“长江中游城市群法治论坛”二等奖。</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筑牢廉政文化，增强作风建设。</w:t>
      </w:r>
      <w:r>
        <w:rPr>
          <w:rFonts w:hint="eastAsia" w:eastAsia="仿宋_GB2312"/>
          <w:color w:val="000000" w:themeColor="text1"/>
          <w14:textFill>
            <w14:solidFill>
              <w14:schemeClr w14:val="tx1"/>
            </w14:solidFill>
          </w14:textFill>
        </w:rPr>
        <w:t>建设“检察文化走廊”，在办公楼楼道悬挂廉政警示格言；开展警示教育，组织</w:t>
      </w:r>
      <w:r>
        <w:rPr>
          <w:rFonts w:eastAsia="仿宋_GB2312"/>
          <w:color w:val="000000" w:themeColor="text1"/>
          <w14:textFill>
            <w14:solidFill>
              <w14:schemeClr w14:val="tx1"/>
            </w14:solidFill>
          </w14:textFill>
        </w:rPr>
        <w:t>干警参观职务犯罪</w:t>
      </w:r>
      <w:r>
        <w:rPr>
          <w:rFonts w:hint="eastAsia" w:eastAsia="仿宋_GB2312"/>
          <w:color w:val="000000" w:themeColor="text1"/>
          <w14:textFill>
            <w14:solidFill>
              <w14:schemeClr w14:val="tx1"/>
            </w14:solidFill>
          </w14:textFill>
        </w:rPr>
        <w:t>预防</w:t>
      </w:r>
      <w:r>
        <w:rPr>
          <w:rFonts w:eastAsia="仿宋_GB2312"/>
          <w:color w:val="000000" w:themeColor="text1"/>
          <w14:textFill>
            <w14:solidFill>
              <w14:schemeClr w14:val="tx1"/>
            </w14:solidFill>
          </w14:textFill>
        </w:rPr>
        <w:t>教育基地</w:t>
      </w:r>
      <w:r>
        <w:rPr>
          <w:rFonts w:hint="eastAsia" w:eastAsia="仿宋_GB2312"/>
          <w:color w:val="000000" w:themeColor="text1"/>
          <w14:textFill>
            <w14:solidFill>
              <w14:schemeClr w14:val="tx1"/>
            </w14:solidFill>
          </w14:textFill>
        </w:rPr>
        <w:t>2次；征集并最终确定“崇法尚德，忠诚担当；勤勉务实，拼搏进取”为院训，以尚德提升廉政。扎实开展机关效能建设，制定“马上就办”工作制度。强化检容风纪日常性督查，共开展检务及效能建设督查13次。加强执纪监督，严肃查处违法违纪事件，初核案件3件，诫勉谈话1人。</w:t>
      </w:r>
    </w:p>
    <w:p>
      <w:pPr>
        <w:pStyle w:val="7"/>
        <w:widowControl/>
        <w:spacing w:line="580" w:lineRule="exact"/>
        <w:ind w:firstLine="643"/>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发扬创建文化，加强宗旨意识。</w:t>
      </w:r>
      <w:r>
        <w:rPr>
          <w:rFonts w:hint="eastAsia" w:eastAsia="仿宋_GB2312"/>
          <w:color w:val="000000" w:themeColor="text1"/>
          <w14:textFill>
            <w14:solidFill>
              <w14:schemeClr w14:val="tx1"/>
            </w14:solidFill>
          </w14:textFill>
        </w:rPr>
        <w:t>以文明单位、文明城市创建及脱贫攻坚为载体，深化宗旨意识培育，筑牢思想根基。积极开展创城宣传及志愿服务，在市区和卧牛山街道伍贾社区共计开展创城宣传、志愿交警、清理楼道和路面垃圾等活动200余次，助力我市圆梦全国文明城市；坚持精准扶贫、精准脱贫的总体要求，对我院包联的柘皋镇驷马村、兴坝村开展日常走访、宣传政策等帮扶活动2000余人次。</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发展科技文化</w:t>
      </w:r>
      <w:r>
        <w:rPr>
          <w:rFonts w:ascii="楷体" w:hAnsi="楷体" w:eastAsia="楷体"/>
          <w:b/>
          <w:color w:val="000000" w:themeColor="text1"/>
          <w14:textFill>
            <w14:solidFill>
              <w14:schemeClr w14:val="tx1"/>
            </w14:solidFill>
          </w14:textFill>
        </w:rPr>
        <w:t>，增强执法公信</w:t>
      </w:r>
      <w:r>
        <w:rPr>
          <w:rFonts w:hint="eastAsia" w:ascii="楷体" w:hAnsi="楷体" w:eastAsia="楷体"/>
          <w:b/>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建设智慧检务，先后对智能语音识别系统、远程提审系统、远程接访系统、电子卷宗系统、驻看守所检察室视频监控系统等科技装备及应用进行强化升级，运用大数据</w:t>
      </w:r>
      <w:r>
        <w:rPr>
          <w:rFonts w:eastAsia="仿宋_GB2312"/>
          <w:color w:val="000000" w:themeColor="text1"/>
          <w14:textFill>
            <w14:solidFill>
              <w14:schemeClr w14:val="tx1"/>
            </w14:solidFill>
          </w14:textFill>
        </w:rPr>
        <w:t>实现科技强检</w:t>
      </w:r>
      <w:r>
        <w:rPr>
          <w:rFonts w:hint="eastAsia" w:eastAsia="仿宋_GB2312"/>
          <w:color w:val="000000" w:themeColor="text1"/>
          <w14:textFill>
            <w14:solidFill>
              <w14:schemeClr w14:val="tx1"/>
            </w14:solidFill>
          </w14:textFill>
        </w:rPr>
        <w:t>。依托</w:t>
      </w:r>
      <w:r>
        <w:rPr>
          <w:rFonts w:eastAsia="仿宋_GB2312"/>
          <w:color w:val="000000" w:themeColor="text1"/>
          <w14:textFill>
            <w14:solidFill>
              <w14:schemeClr w14:val="tx1"/>
            </w14:solidFill>
          </w14:textFill>
        </w:rPr>
        <w:t>统一业务系统</w:t>
      </w:r>
      <w:r>
        <w:rPr>
          <w:rFonts w:hint="eastAsia" w:eastAsia="仿宋_GB2312"/>
          <w:color w:val="000000" w:themeColor="text1"/>
          <w14:textFill>
            <w14:solidFill>
              <w14:schemeClr w14:val="tx1"/>
            </w14:solidFill>
          </w14:textFill>
        </w:rPr>
        <w:t>进行</w:t>
      </w:r>
      <w:r>
        <w:rPr>
          <w:rFonts w:eastAsia="仿宋_GB2312"/>
          <w:color w:val="000000" w:themeColor="text1"/>
          <w14:textFill>
            <w14:solidFill>
              <w14:schemeClr w14:val="tx1"/>
            </w14:solidFill>
          </w14:textFill>
        </w:rPr>
        <w:t>案件办理</w:t>
      </w:r>
      <w:r>
        <w:rPr>
          <w:rFonts w:hint="eastAsia" w:eastAsia="仿宋_GB2312"/>
          <w:color w:val="000000" w:themeColor="text1"/>
          <w14:textFill>
            <w14:solidFill>
              <w14:schemeClr w14:val="tx1"/>
            </w14:solidFill>
          </w14:textFill>
        </w:rPr>
        <w:t>全程</w:t>
      </w:r>
      <w:r>
        <w:rPr>
          <w:rFonts w:eastAsia="仿宋_GB2312"/>
          <w:color w:val="000000" w:themeColor="text1"/>
          <w14:textFill>
            <w14:solidFill>
              <w14:schemeClr w14:val="tx1"/>
            </w14:solidFill>
          </w14:textFill>
        </w:rPr>
        <w:t>监督</w:t>
      </w:r>
      <w:r>
        <w:rPr>
          <w:rFonts w:hint="eastAsia" w:eastAsia="仿宋_GB2312"/>
          <w:color w:val="000000" w:themeColor="text1"/>
          <w14:textFill>
            <w14:solidFill>
              <w14:schemeClr w14:val="tx1"/>
            </w14:solidFill>
          </w14:textFill>
        </w:rPr>
        <w:t>及</w:t>
      </w:r>
      <w:r>
        <w:rPr>
          <w:rFonts w:eastAsia="仿宋_GB2312"/>
          <w:color w:val="000000" w:themeColor="text1"/>
          <w14:textFill>
            <w14:solidFill>
              <w14:schemeClr w14:val="tx1"/>
            </w14:solidFill>
          </w14:textFill>
        </w:rPr>
        <w:t>案件质量</w:t>
      </w:r>
      <w:r>
        <w:rPr>
          <w:rFonts w:hint="eastAsia" w:eastAsia="仿宋_GB2312"/>
          <w:color w:val="000000" w:themeColor="text1"/>
          <w14:textFill>
            <w14:solidFill>
              <w14:schemeClr w14:val="tx1"/>
            </w14:solidFill>
          </w14:textFill>
        </w:rPr>
        <w:t>评查</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发现</w:t>
      </w:r>
      <w:r>
        <w:rPr>
          <w:rFonts w:eastAsia="仿宋_GB2312"/>
          <w:color w:val="000000" w:themeColor="text1"/>
          <w14:textFill>
            <w14:solidFill>
              <w14:schemeClr w14:val="tx1"/>
            </w14:solidFill>
          </w14:textFill>
        </w:rPr>
        <w:t>问题及时预警并</w:t>
      </w:r>
      <w:r>
        <w:rPr>
          <w:rFonts w:hint="eastAsia" w:eastAsia="仿宋_GB2312"/>
          <w:color w:val="000000" w:themeColor="text1"/>
          <w14:textFill>
            <w14:solidFill>
              <w14:schemeClr w14:val="tx1"/>
            </w14:solidFill>
          </w14:textFill>
        </w:rPr>
        <w:t>督促纠正，</w:t>
      </w:r>
      <w:r>
        <w:rPr>
          <w:rFonts w:eastAsia="仿宋_GB2312"/>
          <w:color w:val="000000" w:themeColor="text1"/>
          <w14:textFill>
            <w14:solidFill>
              <w14:schemeClr w14:val="tx1"/>
            </w14:solidFill>
          </w14:textFill>
        </w:rPr>
        <w:t>有效提升执法规范化水平。</w:t>
      </w:r>
      <w:r>
        <w:rPr>
          <w:rFonts w:hint="eastAsia" w:eastAsia="仿宋_GB2312"/>
          <w:color w:val="000000" w:themeColor="text1"/>
          <w14:textFill>
            <w14:solidFill>
              <w14:schemeClr w14:val="tx1"/>
            </w14:solidFill>
          </w14:textFill>
        </w:rPr>
        <w:t>及时办理辩护</w:t>
      </w:r>
      <w:r>
        <w:rPr>
          <w:rFonts w:eastAsia="仿宋_GB2312"/>
          <w:color w:val="000000" w:themeColor="text1"/>
          <w14:textFill>
            <w14:solidFill>
              <w14:schemeClr w14:val="tx1"/>
            </w14:solidFill>
          </w14:textFill>
        </w:rPr>
        <w:t>与代理网上预约申请</w:t>
      </w:r>
      <w:r>
        <w:rPr>
          <w:rFonts w:hint="eastAsia" w:eastAsia="仿宋_GB2312"/>
          <w:color w:val="000000" w:themeColor="text1"/>
          <w14:textFill>
            <w14:solidFill>
              <w14:schemeClr w14:val="tx1"/>
            </w14:solidFill>
          </w14:textFill>
        </w:rPr>
        <w:t>，规范律师接待工作，全年共</w:t>
      </w:r>
      <w:r>
        <w:rPr>
          <w:rFonts w:eastAsia="仿宋_GB2312"/>
          <w:color w:val="000000" w:themeColor="text1"/>
          <w14:textFill>
            <w14:solidFill>
              <w14:schemeClr w14:val="tx1"/>
            </w14:solidFill>
          </w14:textFill>
        </w:rPr>
        <w:t>受理律师网上预约</w:t>
      </w:r>
      <w:r>
        <w:rPr>
          <w:rFonts w:hint="eastAsia" w:eastAsia="仿宋_GB2312"/>
          <w:color w:val="000000" w:themeColor="text1"/>
          <w14:textFill>
            <w14:solidFill>
              <w14:schemeClr w14:val="tx1"/>
            </w14:solidFill>
          </w14:textFill>
        </w:rPr>
        <w:t>330人次。</w:t>
      </w:r>
    </w:p>
    <w:p>
      <w:pPr>
        <w:pStyle w:val="7"/>
        <w:widowControl/>
        <w:spacing w:line="580" w:lineRule="exact"/>
        <w:ind w:firstLine="643"/>
        <w:rPr>
          <w:rFonts w:ascii="宋体" w:hAnsi="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六、依法主动接受人民监督，树立良好</w:t>
      </w:r>
      <w:r>
        <w:rPr>
          <w:rFonts w:ascii="宋体" w:hAnsi="宋体" w:eastAsia="宋体" w:cs="宋体"/>
          <w:b/>
          <w:bCs/>
          <w:color w:val="000000" w:themeColor="text1"/>
          <w14:textFill>
            <w14:solidFill>
              <w14:schemeClr w14:val="tx1"/>
            </w14:solidFill>
          </w14:textFill>
        </w:rPr>
        <w:t>检察形象</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w:t>
      </w:r>
      <w:r>
        <w:rPr>
          <w:rFonts w:eastAsia="仿宋_GB2312"/>
          <w:color w:val="000000" w:themeColor="text1"/>
          <w14:textFill>
            <w14:solidFill>
              <w14:schemeClr w14:val="tx1"/>
            </w14:solidFill>
          </w14:textFill>
        </w:rPr>
        <w:t>把人民监督作为推进检察</w:t>
      </w:r>
      <w:r>
        <w:rPr>
          <w:rFonts w:hint="eastAsia" w:eastAsia="仿宋_GB2312"/>
          <w:color w:val="000000" w:themeColor="text1"/>
          <w14:textFill>
            <w14:solidFill>
              <w14:schemeClr w14:val="tx1"/>
            </w14:solidFill>
          </w14:textFill>
        </w:rPr>
        <w:t>工作</w:t>
      </w:r>
      <w:r>
        <w:rPr>
          <w:rFonts w:eastAsia="仿宋_GB2312"/>
          <w:color w:val="000000" w:themeColor="text1"/>
          <w14:textFill>
            <w14:solidFill>
              <w14:schemeClr w14:val="tx1"/>
            </w14:solidFill>
          </w14:textFill>
        </w:rPr>
        <w:t>科学发展的重要力量，增强接受监督自觉，完善接受监督措施，确保检察权公正、规范行使。</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依法</w:t>
      </w:r>
      <w:r>
        <w:rPr>
          <w:rFonts w:ascii="楷体" w:hAnsi="楷体" w:eastAsia="楷体"/>
          <w:b/>
          <w:color w:val="000000" w:themeColor="text1"/>
          <w14:textFill>
            <w14:solidFill>
              <w14:schemeClr w14:val="tx1"/>
            </w14:solidFill>
          </w14:textFill>
        </w:rPr>
        <w:t>接受</w:t>
      </w:r>
      <w:r>
        <w:rPr>
          <w:rFonts w:hint="eastAsia" w:ascii="楷体" w:hAnsi="楷体" w:eastAsia="楷体"/>
          <w:b/>
          <w:color w:val="000000" w:themeColor="text1"/>
          <w14:textFill>
            <w14:solidFill>
              <w14:schemeClr w14:val="tx1"/>
            </w14:solidFill>
          </w14:textFill>
        </w:rPr>
        <w:t>人大法律</w:t>
      </w:r>
      <w:r>
        <w:rPr>
          <w:rFonts w:ascii="楷体" w:hAnsi="楷体" w:eastAsia="楷体"/>
          <w:b/>
          <w:color w:val="000000" w:themeColor="text1"/>
          <w14:textFill>
            <w14:solidFill>
              <w14:schemeClr w14:val="tx1"/>
            </w14:solidFill>
          </w14:textFill>
        </w:rPr>
        <w:t>监督。</w:t>
      </w:r>
      <w:r>
        <w:rPr>
          <w:rFonts w:hint="eastAsia" w:eastAsia="仿宋_GB2312"/>
          <w:color w:val="000000" w:themeColor="text1"/>
          <w14:textFill>
            <w14:solidFill>
              <w14:schemeClr w14:val="tx1"/>
            </w14:solidFill>
          </w14:textFill>
        </w:rPr>
        <w:t>主动</w:t>
      </w:r>
      <w:r>
        <w:rPr>
          <w:rFonts w:eastAsia="仿宋_GB2312"/>
          <w:color w:val="000000" w:themeColor="text1"/>
          <w14:textFill>
            <w14:solidFill>
              <w14:schemeClr w14:val="tx1"/>
            </w14:solidFill>
          </w14:textFill>
        </w:rPr>
        <w:t>向</w:t>
      </w:r>
      <w:r>
        <w:rPr>
          <w:rFonts w:hint="eastAsia" w:eastAsia="仿宋_GB2312"/>
          <w:color w:val="000000" w:themeColor="text1"/>
          <w14:textFill>
            <w14:solidFill>
              <w14:schemeClr w14:val="tx1"/>
            </w14:solidFill>
          </w14:textFill>
        </w:rPr>
        <w:t>人大</w:t>
      </w:r>
      <w:r>
        <w:rPr>
          <w:rFonts w:eastAsia="仿宋_GB2312"/>
          <w:color w:val="000000" w:themeColor="text1"/>
          <w14:textFill>
            <w14:solidFill>
              <w14:schemeClr w14:val="tx1"/>
            </w14:solidFill>
          </w14:textFill>
        </w:rPr>
        <w:t>汇报检察工作，接受代表监督，</w:t>
      </w:r>
      <w:r>
        <w:rPr>
          <w:rFonts w:hint="eastAsia" w:eastAsia="仿宋_GB2312"/>
          <w:color w:val="000000" w:themeColor="text1"/>
          <w14:textFill>
            <w14:solidFill>
              <w14:schemeClr w14:val="tx1"/>
            </w14:solidFill>
          </w14:textFill>
        </w:rPr>
        <w:t>今年就</w:t>
      </w:r>
      <w:r>
        <w:rPr>
          <w:rFonts w:eastAsia="仿宋_GB2312"/>
          <w:color w:val="000000" w:themeColor="text1"/>
          <w14:textFill>
            <w14:solidFill>
              <w14:schemeClr w14:val="tx1"/>
            </w14:solidFill>
          </w14:textFill>
        </w:rPr>
        <w:t>刑事执行检察工作向人大常委会</w:t>
      </w:r>
      <w:r>
        <w:rPr>
          <w:rFonts w:hint="eastAsia" w:eastAsia="仿宋_GB2312"/>
          <w:color w:val="000000" w:themeColor="text1"/>
          <w14:textFill>
            <w14:solidFill>
              <w14:schemeClr w14:val="tx1"/>
            </w14:solidFill>
          </w14:textFill>
        </w:rPr>
        <w:t>作</w:t>
      </w:r>
      <w:r>
        <w:rPr>
          <w:rFonts w:eastAsia="仿宋_GB2312"/>
          <w:color w:val="000000" w:themeColor="text1"/>
          <w14:textFill>
            <w14:solidFill>
              <w14:schemeClr w14:val="tx1"/>
            </w14:solidFill>
          </w14:textFill>
        </w:rPr>
        <w:t>专题报告，并获代表认可。高度</w:t>
      </w:r>
      <w:r>
        <w:rPr>
          <w:rFonts w:hint="eastAsia" w:eastAsia="仿宋_GB2312"/>
          <w:color w:val="000000" w:themeColor="text1"/>
          <w14:textFill>
            <w14:solidFill>
              <w14:schemeClr w14:val="tx1"/>
            </w14:solidFill>
          </w14:textFill>
        </w:rPr>
        <w:t>重视</w:t>
      </w:r>
      <w:r>
        <w:rPr>
          <w:rFonts w:eastAsia="仿宋_GB2312"/>
          <w:color w:val="000000" w:themeColor="text1"/>
          <w14:textFill>
            <w14:solidFill>
              <w14:schemeClr w14:val="tx1"/>
            </w14:solidFill>
          </w14:textFill>
        </w:rPr>
        <w:t>人大代表联系工作，</w:t>
      </w:r>
      <w:r>
        <w:rPr>
          <w:rFonts w:hint="eastAsia" w:eastAsia="仿宋_GB2312"/>
          <w:color w:val="000000" w:themeColor="text1"/>
          <w14:textFill>
            <w14:solidFill>
              <w14:schemeClr w14:val="tx1"/>
            </w14:solidFill>
          </w14:textFill>
        </w:rPr>
        <w:t>坚持每年向</w:t>
      </w:r>
      <w:r>
        <w:rPr>
          <w:rFonts w:eastAsia="仿宋_GB2312"/>
          <w:color w:val="000000" w:themeColor="text1"/>
          <w14:textFill>
            <w14:solidFill>
              <w14:schemeClr w14:val="tx1"/>
            </w14:solidFill>
          </w14:textFill>
        </w:rPr>
        <w:t>每名</w:t>
      </w:r>
      <w:r>
        <w:rPr>
          <w:rFonts w:hint="eastAsia" w:eastAsia="仿宋_GB2312"/>
          <w:color w:val="000000" w:themeColor="text1"/>
          <w14:textFill>
            <w14:solidFill>
              <w14:schemeClr w14:val="tx1"/>
            </w14:solidFill>
          </w14:textFill>
        </w:rPr>
        <w:t>人大代表赠阅《检察日报》、</w:t>
      </w:r>
      <w:r>
        <w:rPr>
          <w:rFonts w:eastAsia="仿宋_GB2312"/>
          <w:color w:val="000000" w:themeColor="text1"/>
          <w14:textFill>
            <w14:solidFill>
              <w14:schemeClr w14:val="tx1"/>
            </w14:solidFill>
          </w14:textFill>
        </w:rPr>
        <w:t>邀请人大代表参加检察开放日活动</w:t>
      </w:r>
      <w:r>
        <w:rPr>
          <w:rFonts w:hint="eastAsia" w:eastAsia="仿宋_GB2312"/>
          <w:color w:val="000000" w:themeColor="text1"/>
          <w14:textFill>
            <w14:solidFill>
              <w14:schemeClr w14:val="tx1"/>
            </w14:solidFill>
          </w14:textFill>
        </w:rPr>
        <w:t>、定期走访</w:t>
      </w:r>
      <w:r>
        <w:rPr>
          <w:rFonts w:eastAsia="仿宋_GB2312"/>
          <w:color w:val="000000" w:themeColor="text1"/>
          <w14:textFill>
            <w14:solidFill>
              <w14:schemeClr w14:val="tx1"/>
            </w14:solidFill>
          </w14:textFill>
        </w:rPr>
        <w:t>人大代表，加强与人大代表联络，努力为</w:t>
      </w:r>
      <w:r>
        <w:rPr>
          <w:rFonts w:hint="eastAsia" w:eastAsia="仿宋_GB2312"/>
          <w:color w:val="000000" w:themeColor="text1"/>
          <w14:textFill>
            <w14:solidFill>
              <w14:schemeClr w14:val="tx1"/>
            </w14:solidFill>
          </w14:textFill>
        </w:rPr>
        <w:t>其行使</w:t>
      </w:r>
      <w:r>
        <w:rPr>
          <w:rFonts w:eastAsia="仿宋_GB2312"/>
          <w:color w:val="000000" w:themeColor="text1"/>
          <w14:textFill>
            <w14:solidFill>
              <w14:schemeClr w14:val="tx1"/>
            </w14:solidFill>
          </w14:textFill>
        </w:rPr>
        <w:t>监督权利创造良好条件。</w:t>
      </w:r>
    </w:p>
    <w:p>
      <w:pPr>
        <w:widowControl/>
        <w:spacing w:line="580" w:lineRule="exact"/>
        <w:ind w:firstLine="643" w:firstLineChars="200"/>
        <w:rPr>
          <w:rFonts w:ascii="仿宋" w:hAnsi="仿宋" w:eastAsia="仿宋" w:cs="仿宋"/>
          <w:bCs/>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主动接受政协民主监督。</w:t>
      </w:r>
      <w:r>
        <w:rPr>
          <w:rFonts w:hint="eastAsia" w:ascii="仿宋" w:hAnsi="仿宋" w:eastAsia="仿宋" w:cs="仿宋"/>
          <w:bCs/>
          <w:color w:val="000000" w:themeColor="text1"/>
          <w14:textFill>
            <w14:solidFill>
              <w14:schemeClr w14:val="tx1"/>
            </w14:solidFill>
          </w14:textFill>
        </w:rPr>
        <w:t>“走出去”接受监督，加强沟通和联系、订阅报刊杂志；“请进来”接受监督，邀请参加检察开放日等活动，提高检察工作透明度；“沉下去”接受监督，认真听取意见和建议。</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自觉</w:t>
      </w:r>
      <w:r>
        <w:rPr>
          <w:rFonts w:ascii="楷体" w:hAnsi="楷体" w:eastAsia="楷体"/>
          <w:b/>
          <w:color w:val="000000" w:themeColor="text1"/>
          <w14:textFill>
            <w14:solidFill>
              <w14:schemeClr w14:val="tx1"/>
            </w14:solidFill>
          </w14:textFill>
        </w:rPr>
        <w:t>接受社会</w:t>
      </w:r>
      <w:r>
        <w:rPr>
          <w:rFonts w:hint="eastAsia" w:ascii="楷体" w:hAnsi="楷体" w:eastAsia="楷体"/>
          <w:b/>
          <w:color w:val="000000" w:themeColor="text1"/>
          <w14:textFill>
            <w14:solidFill>
              <w14:schemeClr w14:val="tx1"/>
            </w14:solidFill>
          </w14:textFill>
        </w:rPr>
        <w:t>舆论</w:t>
      </w:r>
      <w:r>
        <w:rPr>
          <w:rFonts w:ascii="楷体" w:hAnsi="楷体" w:eastAsia="楷体"/>
          <w:b/>
          <w:color w:val="000000" w:themeColor="text1"/>
          <w14:textFill>
            <w14:solidFill>
              <w14:schemeClr w14:val="tx1"/>
            </w14:solidFill>
          </w14:textFill>
        </w:rPr>
        <w:t>监督。</w:t>
      </w:r>
      <w:r>
        <w:rPr>
          <w:rFonts w:hint="eastAsia" w:eastAsia="仿宋_GB2312"/>
          <w:color w:val="000000" w:themeColor="text1"/>
          <w14:textFill>
            <w14:solidFill>
              <w14:schemeClr w14:val="tx1"/>
            </w14:solidFill>
          </w14:textFill>
        </w:rPr>
        <w:t>强化网络宣传平台建设，开通巢湖检察“一点资讯”账号并发布信息，同时利用微信、微博及检察官网进行对外宣传，及时发布检察工作动态，全方位、多角度进行法治宣传。组织拍摄巢湖检察宣传片，全面介绍各项检察业务开展情况。邀请社会各界人士及学校代表参加 “防止校园欺凌，护航未成年人健康成长”主题座谈。加强重要案件信息与法律文书公开工作，发布重要信息524篇，公开文书412份。</w:t>
      </w:r>
    </w:p>
    <w:p>
      <w:pPr>
        <w:widowControl/>
        <w:spacing w:line="580" w:lineRule="exact"/>
        <w:ind w:firstLine="643" w:firstLineChars="200"/>
        <w:rPr>
          <w:rFonts w:ascii="楷体" w:hAnsi="楷体" w:eastAsia="楷体"/>
          <w:b/>
          <w:color w:val="000000" w:themeColor="text1"/>
          <w14:textFill>
            <w14:solidFill>
              <w14:schemeClr w14:val="tx1"/>
            </w14:solidFill>
          </w14:textFill>
        </w:rPr>
      </w:pP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由于工作扎实，2017年我</w:t>
      </w:r>
      <w:r>
        <w:rPr>
          <w:rFonts w:eastAsia="仿宋_GB2312"/>
          <w:color w:val="000000" w:themeColor="text1"/>
          <w14:textFill>
            <w14:solidFill>
              <w14:schemeClr w14:val="tx1"/>
            </w14:solidFill>
          </w14:textFill>
        </w:rPr>
        <w:t>院</w:t>
      </w:r>
      <w:r>
        <w:rPr>
          <w:rFonts w:hint="eastAsia" w:eastAsia="仿宋_GB2312"/>
          <w:color w:val="000000" w:themeColor="text1"/>
          <w14:textFill>
            <w14:solidFill>
              <w14:schemeClr w14:val="tx1"/>
            </w14:solidFill>
          </w14:textFill>
        </w:rPr>
        <w:t>各项</w:t>
      </w:r>
      <w:r>
        <w:rPr>
          <w:rFonts w:eastAsia="仿宋_GB2312"/>
          <w:color w:val="000000" w:themeColor="text1"/>
          <w14:textFill>
            <w14:solidFill>
              <w14:schemeClr w14:val="tx1"/>
            </w14:solidFill>
          </w14:textFill>
        </w:rPr>
        <w:t>工作发展势头良好，</w:t>
      </w:r>
      <w:r>
        <w:rPr>
          <w:rFonts w:hint="eastAsia" w:eastAsia="仿宋_GB2312"/>
          <w:color w:val="000000" w:themeColor="text1"/>
          <w14:textFill>
            <w14:solidFill>
              <w14:schemeClr w14:val="tx1"/>
            </w14:solidFill>
          </w14:textFill>
        </w:rPr>
        <w:t>涌现出一批先进集体和个人。全院荣获“安徽省检察宣传工作先进单位”称号，公诉科获得巢湖市“青年文明号”称号；</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名</w:t>
      </w:r>
      <w:r>
        <w:rPr>
          <w:rFonts w:eastAsia="仿宋_GB2312"/>
          <w:color w:val="000000" w:themeColor="text1"/>
          <w14:textFill>
            <w14:solidFill>
              <w14:schemeClr w14:val="tx1"/>
            </w14:solidFill>
          </w14:textFill>
        </w:rPr>
        <w:t>同志分别</w:t>
      </w:r>
      <w:r>
        <w:rPr>
          <w:rFonts w:hint="eastAsia" w:eastAsia="仿宋_GB2312"/>
          <w:color w:val="000000" w:themeColor="text1"/>
          <w14:textFill>
            <w14:solidFill>
              <w14:schemeClr w14:val="tx1"/>
            </w14:solidFill>
          </w14:textFill>
        </w:rPr>
        <w:t>被评为合肥市“检察院信息工作先进个人”、合肥市“十佳刑事申诉检察办案能手”、巢湖市“五一”劳动奖章、巢湖市“未成年人思想道德建设先进个人”、 巢湖市“三八红旗手”。</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回顾2017年的历程，检察工作取得了新成绩，迈出了新步伐。这些成绩的取得离不开党委领导、人大监督、政府支持、政协重视和群众参与。在此，我代表巢湖市人民检察院全体干警，向长期关心、支持、参与检察工作的人大代表、政协委员和社会各界人士，表示衷心的感谢!</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与此同时，我们也清醒地认识到，当前检察工作仍然存在一些不足：服务</w:t>
      </w:r>
      <w:r>
        <w:rPr>
          <w:rFonts w:eastAsia="仿宋_GB2312"/>
          <w:color w:val="000000" w:themeColor="text1"/>
          <w14:textFill>
            <w14:solidFill>
              <w14:schemeClr w14:val="tx1"/>
            </w14:solidFill>
          </w14:textFill>
        </w:rPr>
        <w:t>大局的举措需要进一步创新，成效还有待提升；法律监督能力有待</w:t>
      </w:r>
      <w:r>
        <w:rPr>
          <w:rFonts w:hint="eastAsia" w:eastAsia="仿宋_GB2312"/>
          <w:color w:val="000000" w:themeColor="text1"/>
          <w14:textFill>
            <w14:solidFill>
              <w14:schemeClr w14:val="tx1"/>
            </w14:solidFill>
          </w14:textFill>
        </w:rPr>
        <w:t>进一步</w:t>
      </w:r>
      <w:r>
        <w:rPr>
          <w:rFonts w:eastAsia="仿宋_GB2312"/>
          <w:color w:val="000000" w:themeColor="text1"/>
          <w14:textFill>
            <w14:solidFill>
              <w14:schemeClr w14:val="tx1"/>
            </w14:solidFill>
          </w14:textFill>
        </w:rPr>
        <w:t>提高，监督力度还需要进一步加大；</w:t>
      </w:r>
      <w:r>
        <w:rPr>
          <w:rFonts w:hint="eastAsia" w:eastAsia="仿宋_GB2312"/>
          <w:color w:val="000000" w:themeColor="text1"/>
          <w14:textFill>
            <w14:solidFill>
              <w14:schemeClr w14:val="tx1"/>
            </w14:solidFill>
          </w14:textFill>
        </w:rPr>
        <w:t>检察改革仍需进一步推进，改革还需向细节落实，向纵深发展。对于这些问题，我们一定采取有力措施，认真加以解决。</w:t>
      </w:r>
    </w:p>
    <w:p>
      <w:pPr>
        <w:widowControl/>
        <w:spacing w:line="580" w:lineRule="exact"/>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2018年工作安排</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各位代表，党的</w:t>
      </w:r>
      <w:r>
        <w:rPr>
          <w:rFonts w:eastAsia="仿宋_GB2312"/>
          <w:color w:val="000000" w:themeColor="text1"/>
          <w14:textFill>
            <w14:solidFill>
              <w14:schemeClr w14:val="tx1"/>
            </w14:solidFill>
          </w14:textFill>
        </w:rPr>
        <w:t>十九大指出中国特色社会主义建设已经</w:t>
      </w:r>
      <w:r>
        <w:rPr>
          <w:rFonts w:hint="eastAsia" w:eastAsia="仿宋_GB2312"/>
          <w:color w:val="000000" w:themeColor="text1"/>
          <w14:textFill>
            <w14:solidFill>
              <w14:schemeClr w14:val="tx1"/>
            </w14:solidFill>
          </w14:textFill>
        </w:rPr>
        <w:t>进入</w:t>
      </w:r>
      <w:r>
        <w:rPr>
          <w:rFonts w:eastAsia="仿宋_GB2312"/>
          <w:color w:val="000000" w:themeColor="text1"/>
          <w14:textFill>
            <w14:solidFill>
              <w14:schemeClr w14:val="tx1"/>
            </w14:solidFill>
          </w14:textFill>
        </w:rPr>
        <w:t>新时代。</w:t>
      </w:r>
      <w:r>
        <w:rPr>
          <w:rFonts w:hint="eastAsia" w:eastAsia="仿宋_GB2312"/>
          <w:color w:val="000000" w:themeColor="text1"/>
          <w14:textFill>
            <w14:solidFill>
              <w14:schemeClr w14:val="tx1"/>
            </w14:solidFill>
          </w14:textFill>
        </w:rPr>
        <w:t>新时代要有新气象、新作为。2018年，我院将认真学习贯彻党的十九大精神，紧紧围绕我市发展大局，在全面履职中精准服务,在深化改革中健全制度,在推动自身建设中强基固本,推动巢湖检察工作再上新台阶。</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一、主动迎接社会发展新时代，为维护社会和谐稳定提供有力保障。</w:t>
      </w:r>
      <w:r>
        <w:rPr>
          <w:rFonts w:hint="eastAsia" w:eastAsia="仿宋_GB2312"/>
          <w:color w:val="000000" w:themeColor="text1"/>
          <w14:textFill>
            <w14:solidFill>
              <w14:schemeClr w14:val="tx1"/>
            </w14:solidFill>
          </w14:textFill>
        </w:rPr>
        <w:t>实现巢湖的大建设、大发展，检察机关决不能缺位，我</w:t>
      </w:r>
      <w:r>
        <w:rPr>
          <w:rFonts w:eastAsia="仿宋_GB2312"/>
          <w:color w:val="000000" w:themeColor="text1"/>
          <w14:textFill>
            <w14:solidFill>
              <w14:schemeClr w14:val="tx1"/>
            </w14:solidFill>
          </w14:textFill>
        </w:rPr>
        <w:t>院将</w:t>
      </w:r>
      <w:r>
        <w:rPr>
          <w:rFonts w:hint="eastAsia" w:eastAsia="仿宋_GB2312"/>
          <w:color w:val="000000" w:themeColor="text1"/>
          <w14:textFill>
            <w14:solidFill>
              <w14:schemeClr w14:val="tx1"/>
            </w14:solidFill>
          </w14:textFill>
        </w:rPr>
        <w:t>加强</w:t>
      </w:r>
      <w:r>
        <w:rPr>
          <w:rFonts w:eastAsia="仿宋_GB2312"/>
          <w:color w:val="000000" w:themeColor="text1"/>
          <w14:textFill>
            <w14:solidFill>
              <w14:schemeClr w14:val="tx1"/>
            </w14:solidFill>
          </w14:textFill>
        </w:rPr>
        <w:t>分析研判，优化服务措施，</w:t>
      </w:r>
      <w:r>
        <w:rPr>
          <w:rFonts w:hint="eastAsia" w:eastAsia="仿宋_GB2312"/>
          <w:color w:val="000000" w:themeColor="text1"/>
          <w14:textFill>
            <w14:solidFill>
              <w14:schemeClr w14:val="tx1"/>
            </w14:solidFill>
          </w14:textFill>
        </w:rPr>
        <w:t>加大</w:t>
      </w:r>
      <w:r>
        <w:rPr>
          <w:rFonts w:eastAsia="仿宋_GB2312"/>
          <w:color w:val="000000" w:themeColor="text1"/>
          <w14:textFill>
            <w14:solidFill>
              <w14:schemeClr w14:val="tx1"/>
            </w14:solidFill>
          </w14:textFill>
        </w:rPr>
        <w:t>打击破坏市场</w:t>
      </w:r>
      <w:r>
        <w:rPr>
          <w:rFonts w:hint="eastAsia" w:eastAsia="仿宋_GB2312"/>
          <w:color w:val="000000" w:themeColor="text1"/>
          <w14:textFill>
            <w14:solidFill>
              <w14:schemeClr w14:val="tx1"/>
            </w14:solidFill>
          </w14:textFill>
        </w:rPr>
        <w:t>经济</w:t>
      </w:r>
      <w:r>
        <w:rPr>
          <w:rFonts w:eastAsia="仿宋_GB2312"/>
          <w:color w:val="000000" w:themeColor="text1"/>
          <w14:textFill>
            <w14:solidFill>
              <w14:schemeClr w14:val="tx1"/>
            </w14:solidFill>
          </w14:textFill>
        </w:rPr>
        <w:t>秩序、损害公平竞争违法犯罪</w:t>
      </w:r>
      <w:r>
        <w:rPr>
          <w:rFonts w:hint="eastAsia" w:eastAsia="仿宋_GB2312"/>
          <w:color w:val="000000" w:themeColor="text1"/>
          <w14:textFill>
            <w14:solidFill>
              <w14:schemeClr w14:val="tx1"/>
            </w14:solidFill>
          </w14:textFill>
        </w:rPr>
        <w:t>力度；</w:t>
      </w:r>
      <w:r>
        <w:rPr>
          <w:rFonts w:eastAsia="仿宋_GB2312"/>
          <w:color w:val="000000" w:themeColor="text1"/>
          <w14:textFill>
            <w14:solidFill>
              <w14:schemeClr w14:val="tx1"/>
            </w14:solidFill>
          </w14:textFill>
        </w:rPr>
        <w:t>维护人民生命财产安全</w:t>
      </w:r>
      <w:r>
        <w:rPr>
          <w:rFonts w:hint="eastAsia" w:eastAsia="仿宋_GB2312"/>
          <w:color w:val="000000" w:themeColor="text1"/>
          <w14:textFill>
            <w14:solidFill>
              <w14:schemeClr w14:val="tx1"/>
            </w14:solidFill>
          </w14:textFill>
        </w:rPr>
        <w:t>，继续</w:t>
      </w:r>
      <w:r>
        <w:rPr>
          <w:rFonts w:eastAsia="仿宋_GB2312"/>
          <w:color w:val="000000" w:themeColor="text1"/>
          <w14:textFill>
            <w14:solidFill>
              <w14:schemeClr w14:val="tx1"/>
            </w14:solidFill>
          </w14:textFill>
        </w:rPr>
        <w:t>打击危害公共安全和</w:t>
      </w:r>
      <w:r>
        <w:rPr>
          <w:rFonts w:hint="eastAsia" w:eastAsia="仿宋_GB2312"/>
          <w:color w:val="000000" w:themeColor="text1"/>
          <w14:textFill>
            <w14:solidFill>
              <w14:schemeClr w14:val="tx1"/>
            </w14:solidFill>
          </w14:textFill>
        </w:rPr>
        <w:t>社会</w:t>
      </w:r>
      <w:r>
        <w:rPr>
          <w:rFonts w:eastAsia="仿宋_GB2312"/>
          <w:color w:val="000000" w:themeColor="text1"/>
          <w14:textFill>
            <w14:solidFill>
              <w14:schemeClr w14:val="tx1"/>
            </w14:solidFill>
          </w14:textFill>
        </w:rPr>
        <w:t>治安的各类刑事犯罪；认真做好</w:t>
      </w:r>
      <w:r>
        <w:rPr>
          <w:rFonts w:hint="eastAsia" w:eastAsia="仿宋_GB2312"/>
          <w:color w:val="000000" w:themeColor="text1"/>
          <w14:textFill>
            <w14:solidFill>
              <w14:schemeClr w14:val="tx1"/>
            </w14:solidFill>
          </w14:textFill>
        </w:rPr>
        <w:t>检察</w:t>
      </w:r>
      <w:r>
        <w:rPr>
          <w:rFonts w:eastAsia="仿宋_GB2312"/>
          <w:color w:val="000000" w:themeColor="text1"/>
          <w14:textFill>
            <w14:solidFill>
              <w14:schemeClr w14:val="tx1"/>
            </w14:solidFill>
          </w14:textFill>
        </w:rPr>
        <w:t>环节社会治安综合治理工作，巩固涉法涉诉信访改革成果</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有效化解社会矛盾纠纷，维护社会和谐稳定</w:t>
      </w:r>
      <w:r>
        <w:rPr>
          <w:rFonts w:hint="eastAsia" w:eastAsia="仿宋_GB2312"/>
          <w:color w:val="000000" w:themeColor="text1"/>
          <w14:textFill>
            <w14:solidFill>
              <w14:schemeClr w14:val="tx1"/>
            </w14:solidFill>
          </w14:textFill>
        </w:rPr>
        <w:t>;不断打造生态检察品牌，</w:t>
      </w:r>
      <w:r>
        <w:rPr>
          <w:rFonts w:eastAsia="仿宋_GB2312"/>
          <w:color w:val="000000" w:themeColor="text1"/>
          <w14:textFill>
            <w14:solidFill>
              <w14:schemeClr w14:val="tx1"/>
            </w14:solidFill>
          </w14:textFill>
        </w:rPr>
        <w:t>继续加强</w:t>
      </w:r>
      <w:r>
        <w:rPr>
          <w:rFonts w:hint="eastAsia" w:eastAsia="仿宋_GB2312"/>
          <w:color w:val="000000" w:themeColor="text1"/>
          <w14:textFill>
            <w14:solidFill>
              <w14:schemeClr w14:val="tx1"/>
            </w14:solidFill>
          </w14:textFill>
        </w:rPr>
        <w:t>环巢湖</w:t>
      </w:r>
      <w:r>
        <w:rPr>
          <w:rFonts w:eastAsia="仿宋_GB2312"/>
          <w:color w:val="000000" w:themeColor="text1"/>
          <w14:textFill>
            <w14:solidFill>
              <w14:schemeClr w14:val="tx1"/>
            </w14:solidFill>
          </w14:textFill>
        </w:rPr>
        <w:t>生态保护检察监督工作,守护巢湖绿水青山</w:t>
      </w:r>
      <w:r>
        <w:rPr>
          <w:rFonts w:hint="eastAsia" w:eastAsia="仿宋_GB2312"/>
          <w:color w:val="000000" w:themeColor="text1"/>
          <w14:textFill>
            <w14:solidFill>
              <w14:schemeClr w14:val="tx1"/>
            </w14:solidFill>
          </w14:textFill>
        </w:rPr>
        <w:t>。</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二、积极顺应法治巢湖新期待，为实现公平正义发挥检察监督职能。</w:t>
      </w:r>
      <w:r>
        <w:rPr>
          <w:rFonts w:hint="eastAsia" w:eastAsia="仿宋_GB2312"/>
          <w:color w:val="000000" w:themeColor="text1"/>
          <w14:textFill>
            <w14:solidFill>
              <w14:schemeClr w14:val="tx1"/>
            </w14:solidFill>
          </w14:textFill>
        </w:rPr>
        <w:t>不断</w:t>
      </w:r>
      <w:r>
        <w:rPr>
          <w:rFonts w:eastAsia="仿宋_GB2312"/>
          <w:color w:val="000000" w:themeColor="text1"/>
          <w14:textFill>
            <w14:solidFill>
              <w14:schemeClr w14:val="tx1"/>
            </w14:solidFill>
          </w14:textFill>
        </w:rPr>
        <w:t>提高依法监督、规范监督的能力和水平，坚决防止和纠正不敢监督、不愿监督、不善监督问题</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全面</w:t>
      </w:r>
      <w:r>
        <w:rPr>
          <w:rFonts w:hint="eastAsia" w:eastAsia="仿宋_GB2312"/>
          <w:color w:val="000000" w:themeColor="text1"/>
          <w14:textFill>
            <w14:solidFill>
              <w14:schemeClr w14:val="tx1"/>
            </w14:solidFill>
          </w14:textFill>
        </w:rPr>
        <w:t>加强</w:t>
      </w:r>
      <w:r>
        <w:rPr>
          <w:rFonts w:eastAsia="仿宋_GB2312"/>
          <w:color w:val="000000" w:themeColor="text1"/>
          <w14:textFill>
            <w14:solidFill>
              <w14:schemeClr w14:val="tx1"/>
            </w14:solidFill>
          </w14:textFill>
        </w:rPr>
        <w:t>对刑事立案、侦查活动、审判活动和执行活动的法律监督，重点监督纠正有案不立、有罪不</w:t>
      </w:r>
      <w:r>
        <w:rPr>
          <w:rFonts w:hint="eastAsia" w:eastAsia="仿宋_GB2312"/>
          <w:color w:val="000000" w:themeColor="text1"/>
          <w14:textFill>
            <w14:solidFill>
              <w14:schemeClr w14:val="tx1"/>
            </w14:solidFill>
          </w14:textFill>
        </w:rPr>
        <w:t>究</w:t>
      </w:r>
      <w:r>
        <w:rPr>
          <w:rFonts w:eastAsia="仿宋_GB2312"/>
          <w:color w:val="000000" w:themeColor="text1"/>
          <w14:textFill>
            <w14:solidFill>
              <w14:schemeClr w14:val="tx1"/>
            </w14:solidFill>
          </w14:textFill>
        </w:rPr>
        <w:t>、以罚代刑、滥用强制措施、裁判不公、执行违法、监管不严等问题</w:t>
      </w:r>
      <w:r>
        <w:rPr>
          <w:rFonts w:hint="eastAsia" w:eastAsia="仿宋_GB2312"/>
          <w:color w:val="000000" w:themeColor="text1"/>
          <w14:textFill>
            <w14:solidFill>
              <w14:schemeClr w14:val="tx1"/>
            </w14:solidFill>
          </w14:textFill>
        </w:rPr>
        <w:t>；深入</w:t>
      </w:r>
      <w:r>
        <w:rPr>
          <w:rFonts w:eastAsia="仿宋_GB2312"/>
          <w:color w:val="000000" w:themeColor="text1"/>
          <w14:textFill>
            <w14:solidFill>
              <w14:schemeClr w14:val="tx1"/>
            </w14:solidFill>
          </w14:textFill>
        </w:rPr>
        <w:t>推进公益诉讼</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虚假诉讼专项监督,完善监督体系</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进一步完善防范冤假错案工作机制，切实维护公平公正。</w:t>
      </w:r>
    </w:p>
    <w:p>
      <w:pPr>
        <w:widowControl/>
        <w:spacing w:line="580" w:lineRule="exact"/>
        <w:ind w:firstLine="643" w:firstLineChars="200"/>
        <w:rPr>
          <w:rFonts w:eastAsia="仿宋_GB2312"/>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三、自觉适应检察文化新要求，为检察工作科学发展增添强劲动力。</w:t>
      </w:r>
      <w:r>
        <w:rPr>
          <w:rFonts w:hint="eastAsia" w:eastAsia="仿宋_GB2312"/>
          <w:color w:val="000000" w:themeColor="text1"/>
          <w14:textFill>
            <w14:solidFill>
              <w14:schemeClr w14:val="tx1"/>
            </w14:solidFill>
          </w14:textFill>
        </w:rPr>
        <w:t>坚持思想政治建设，强化党员意识，弘扬马克思主义学风，继续推进“两学一做”学习教育常态化制度化；坚持业务能力建设，从检察工作的专业化要求和职业化特点出发，不断增强履职能力；坚持从严治检要求，保持韧劲，增强定力，积极促进全面从严治检与检察队伍建设深度融合。大力推进检察文化建设，“内强素质、外树形象”，凝聚巢检精神力量，</w:t>
      </w:r>
      <w:r>
        <w:rPr>
          <w:rFonts w:eastAsia="仿宋_GB2312"/>
          <w:color w:val="000000" w:themeColor="text1"/>
          <w14:textFill>
            <w14:solidFill>
              <w14:schemeClr w14:val="tx1"/>
            </w14:solidFill>
          </w14:textFill>
        </w:rPr>
        <w:t>激</w:t>
      </w:r>
      <w:r>
        <w:rPr>
          <w:rFonts w:hint="eastAsia" w:eastAsia="仿宋_GB2312"/>
          <w:color w:val="000000" w:themeColor="text1"/>
          <w14:textFill>
            <w14:solidFill>
              <w14:schemeClr w14:val="tx1"/>
            </w14:solidFill>
          </w14:textFill>
        </w:rPr>
        <w:t>发巢检</w:t>
      </w:r>
      <w:r>
        <w:rPr>
          <w:rFonts w:eastAsia="仿宋_GB2312"/>
          <w:color w:val="000000" w:themeColor="text1"/>
          <w14:textFill>
            <w14:solidFill>
              <w14:schemeClr w14:val="tx1"/>
            </w14:solidFill>
          </w14:textFill>
        </w:rPr>
        <w:t>队伍活力，</w:t>
      </w:r>
      <w:r>
        <w:rPr>
          <w:rFonts w:hint="eastAsia" w:eastAsia="仿宋_GB2312"/>
          <w:color w:val="000000" w:themeColor="text1"/>
          <w14:textFill>
            <w14:solidFill>
              <w14:schemeClr w14:val="tx1"/>
            </w14:solidFill>
          </w14:textFill>
        </w:rPr>
        <w:t>增强巢检</w:t>
      </w:r>
      <w:r>
        <w:rPr>
          <w:rFonts w:eastAsia="仿宋_GB2312"/>
          <w:color w:val="000000" w:themeColor="text1"/>
          <w14:textFill>
            <w14:solidFill>
              <w14:schemeClr w14:val="tx1"/>
            </w14:solidFill>
          </w14:textFill>
        </w:rPr>
        <w:t>业务</w:t>
      </w:r>
      <w:r>
        <w:rPr>
          <w:rFonts w:hint="eastAsia" w:eastAsia="仿宋_GB2312"/>
          <w:color w:val="000000" w:themeColor="text1"/>
          <w14:textFill>
            <w14:solidFill>
              <w14:schemeClr w14:val="tx1"/>
            </w14:solidFill>
          </w14:textFill>
        </w:rPr>
        <w:t>水平。</w:t>
      </w:r>
    </w:p>
    <w:p>
      <w:pPr>
        <w:widowControl/>
        <w:spacing w:line="580" w:lineRule="exact"/>
        <w:ind w:firstLine="643" w:firstLineChars="200"/>
        <w:rPr>
          <w:rFonts w:ascii="楷体" w:hAnsi="楷体" w:eastAsia="楷体"/>
          <w:b/>
          <w:color w:val="000000" w:themeColor="text1"/>
          <w14:textFill>
            <w14:solidFill>
              <w14:schemeClr w14:val="tx1"/>
            </w14:solidFill>
          </w14:textFill>
        </w:rPr>
      </w:pPr>
      <w:r>
        <w:rPr>
          <w:rFonts w:hint="eastAsia" w:ascii="楷体" w:hAnsi="楷体" w:eastAsia="楷体"/>
          <w:b/>
          <w:color w:val="000000" w:themeColor="text1"/>
          <w14:textFill>
            <w14:solidFill>
              <w14:schemeClr w14:val="tx1"/>
            </w14:solidFill>
          </w14:textFill>
        </w:rPr>
        <w:t>四、准确把握检察改革新形势，为提升执法公信力筑牢坚实基础。</w:t>
      </w:r>
      <w:r>
        <w:rPr>
          <w:rFonts w:hint="eastAsia" w:eastAsia="仿宋_GB2312"/>
          <w:color w:val="000000" w:themeColor="text1"/>
          <w14:textFill>
            <w14:solidFill>
              <w14:schemeClr w14:val="tx1"/>
            </w14:solidFill>
          </w14:textFill>
        </w:rPr>
        <w:t>适应以司法责任制为核心的检察权运行新机制，同时认真解决司法改革可能带来的队伍能力素质不适应、思想不稳定等实际问题；贯彻落实监察体制改革要求，在顺利完成改革的同时，保障检察工作平稳运行；继续推进“以审判为中心”的诉讼制度改革，全面贯彻证据裁判规则，确保批捕、起诉的案件事实清楚、证据确实、充分，经得起法律和历史的检验。继续完善司法责任制改革规章制度体系，强化制度执行力度，综合运用日常管理、考核激励、责任追究等方式，提升执法</w:t>
      </w:r>
      <w:r>
        <w:rPr>
          <w:rFonts w:eastAsia="仿宋_GB2312"/>
          <w:color w:val="000000" w:themeColor="text1"/>
          <w14:textFill>
            <w14:solidFill>
              <w14:schemeClr w14:val="tx1"/>
            </w14:solidFill>
          </w14:textFill>
        </w:rPr>
        <w:t>公信力</w:t>
      </w:r>
      <w:r>
        <w:rPr>
          <w:rFonts w:hint="eastAsia" w:eastAsia="仿宋_GB2312"/>
          <w:color w:val="000000" w:themeColor="text1"/>
          <w14:textFill>
            <w14:solidFill>
              <w14:schemeClr w14:val="tx1"/>
            </w14:solidFill>
          </w14:textFill>
        </w:rPr>
        <w:t>。</w:t>
      </w:r>
    </w:p>
    <w:p>
      <w:pPr>
        <w:widowControl/>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腊后花期知渐近，寒梅已作东风信。各位</w:t>
      </w:r>
      <w:r>
        <w:rPr>
          <w:rFonts w:eastAsia="仿宋_GB2312"/>
          <w:color w:val="000000" w:themeColor="text1"/>
          <w14:textFill>
            <w14:solidFill>
              <w14:schemeClr w14:val="tx1"/>
            </w14:solidFill>
          </w14:textFill>
        </w:rPr>
        <w:t>代表，在新的一年，巢湖市人民检察院将在市委和上级院的坚强领导下，依法接受人大及其常委会的监督，自觉接受政协及社会各界的监督</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认真执行本次大会决议</w:t>
      </w:r>
      <w:r>
        <w:rPr>
          <w:rFonts w:hint="eastAsia" w:eastAsia="仿宋_GB2312"/>
          <w:color w:val="000000" w:themeColor="text1"/>
          <w14:textFill>
            <w14:solidFill>
              <w14:schemeClr w14:val="tx1"/>
            </w14:solidFill>
          </w14:textFill>
        </w:rPr>
        <w:t>，以习近平新时代中国特色社会主义思想为指引，全面贯彻党的</w:t>
      </w:r>
      <w:r>
        <w:rPr>
          <w:rFonts w:eastAsia="仿宋_GB2312"/>
          <w:color w:val="000000" w:themeColor="text1"/>
          <w14:textFill>
            <w14:solidFill>
              <w14:schemeClr w14:val="tx1"/>
            </w14:solidFill>
          </w14:textFill>
        </w:rPr>
        <w:t>十九大</w:t>
      </w:r>
      <w:r>
        <w:rPr>
          <w:rFonts w:hint="eastAsia" w:eastAsia="仿宋_GB2312"/>
          <w:color w:val="000000" w:themeColor="text1"/>
          <w14:textFill>
            <w14:solidFill>
              <w14:schemeClr w14:val="tx1"/>
            </w14:solidFill>
          </w14:textFill>
        </w:rPr>
        <w:t>精神</w:t>
      </w:r>
      <w:r>
        <w:rPr>
          <w:rFonts w:eastAsia="仿宋_GB2312"/>
          <w:color w:val="000000" w:themeColor="text1"/>
          <w14:textFill>
            <w14:solidFill>
              <w14:schemeClr w14:val="tx1"/>
            </w14:solidFill>
          </w14:textFill>
        </w:rPr>
        <w:t>，锐意进取、执法为民，努力开创检察工作新局面，为巢湖</w:t>
      </w:r>
      <w:r>
        <w:rPr>
          <w:rFonts w:hint="eastAsia" w:eastAsia="仿宋_GB2312"/>
          <w:color w:val="000000" w:themeColor="text1"/>
          <w14:textFill>
            <w14:solidFill>
              <w14:schemeClr w14:val="tx1"/>
            </w14:solidFill>
          </w14:textFill>
        </w:rPr>
        <w:t>奋力实现“安徽争五强</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全国进百强”</w:t>
      </w:r>
      <w:r>
        <w:rPr>
          <w:rFonts w:eastAsia="仿宋_GB2312"/>
          <w:color w:val="000000" w:themeColor="text1"/>
          <w14:textFill>
            <w14:solidFill>
              <w14:schemeClr w14:val="tx1"/>
            </w14:solidFill>
          </w14:textFill>
        </w:rPr>
        <w:t>目标</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加快建设“</w:t>
      </w:r>
      <w:r>
        <w:rPr>
          <w:rFonts w:hint="eastAsia" w:eastAsia="仿宋_GB2312"/>
          <w:color w:val="000000" w:themeColor="text1"/>
          <w14:textFill>
            <w14:solidFill>
              <w14:schemeClr w14:val="tx1"/>
            </w14:solidFill>
          </w14:textFill>
        </w:rPr>
        <w:t>明珠之城</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做出</w:t>
      </w:r>
      <w:r>
        <w:rPr>
          <w:rFonts w:eastAsia="仿宋_GB2312"/>
          <w:color w:val="000000" w:themeColor="text1"/>
          <w14:textFill>
            <w14:solidFill>
              <w14:schemeClr w14:val="tx1"/>
            </w14:solidFill>
          </w14:textFill>
        </w:rPr>
        <w:t>新的更大</w:t>
      </w:r>
      <w:r>
        <w:rPr>
          <w:rFonts w:hint="eastAsia" w:eastAsia="仿宋_GB2312"/>
          <w:color w:val="000000" w:themeColor="text1"/>
          <w14:textFill>
            <w14:solidFill>
              <w14:schemeClr w14:val="tx1"/>
            </w14:solidFill>
          </w14:textFill>
        </w:rPr>
        <w:t>的</w:t>
      </w:r>
      <w:r>
        <w:rPr>
          <w:rFonts w:eastAsia="仿宋_GB2312"/>
          <w:color w:val="000000" w:themeColor="text1"/>
          <w14:textFill>
            <w14:solidFill>
              <w14:schemeClr w14:val="tx1"/>
            </w14:solidFill>
          </w14:textFill>
        </w:rPr>
        <w:t>贡献！</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p>
      <w:pPr>
        <w:widowControl/>
        <w:spacing w:line="580" w:lineRule="exact"/>
        <w:ind w:firstLine="640" w:firstLineChars="200"/>
        <w:rPr>
          <w:rFonts w:eastAsia="仿宋_GB2312"/>
          <w:color w:val="000000" w:themeColor="text1"/>
          <w14:textFill>
            <w14:solidFill>
              <w14:schemeClr w14:val="tx1"/>
            </w14:solidFill>
          </w14:textFill>
        </w:rPr>
      </w:pPr>
    </w:p>
    <w:p>
      <w:pPr>
        <w:spacing w:line="540" w:lineRule="exact"/>
        <w:ind w:right="160" w:rightChars="5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部分用语说明</w:t>
      </w:r>
    </w:p>
    <w:p>
      <w:pPr>
        <w:spacing w:line="540" w:lineRule="exact"/>
        <w:ind w:right="160" w:rightChars="5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(供参考)</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公益诉讼</w:t>
      </w:r>
      <w:r>
        <w:rPr>
          <w:rFonts w:eastAsia="仿宋_GB2312"/>
          <w:b/>
          <w:color w:val="000000" w:themeColor="text1"/>
          <w:sz w:val="28"/>
          <w:szCs w:val="28"/>
          <w14:textFill>
            <w14:solidFill>
              <w14:schemeClr w14:val="tx1"/>
            </w14:solidFill>
          </w14:textFill>
        </w:rPr>
        <w:t>:</w:t>
      </w:r>
      <w:r>
        <w:rPr>
          <w:rFonts w:hint="eastAsia"/>
          <w:b/>
          <w:color w:val="000000" w:themeColor="text1"/>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公益诉讼包括民事公益诉讼和行政公益诉讼，这是按照适用的诉讼法的性质或者被诉对象（客体）的不同划分的；按照提起诉讼的主体公益诉讼可以划分为检察机关提起的公益诉讼、其他社会团体和个人提起的公益诉讼，前者称为民事公诉或行政公诉，后者称为一般公益诉讼。</w:t>
      </w:r>
    </w:p>
    <w:p>
      <w:pPr>
        <w:spacing w:line="400" w:lineRule="exact"/>
        <w:ind w:firstLine="602"/>
        <w:rPr>
          <w:color w:val="000000" w:themeColor="text1"/>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国家</w:t>
      </w:r>
      <w:r>
        <w:rPr>
          <w:rFonts w:eastAsia="仿宋_GB2312"/>
          <w:b/>
          <w:color w:val="000000" w:themeColor="text1"/>
          <w:sz w:val="28"/>
          <w:szCs w:val="28"/>
          <w14:textFill>
            <w14:solidFill>
              <w14:schemeClr w14:val="tx1"/>
            </w14:solidFill>
          </w14:textFill>
        </w:rPr>
        <w:t>监察体制改革:</w:t>
      </w:r>
      <w:r>
        <w:rPr>
          <w:rFonts w:hint="eastAsia"/>
          <w:b/>
          <w:color w:val="000000" w:themeColor="text1"/>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中共中央办公厅2016年印发《关于在北京市、山西省、浙江省开展国家监察体制改革试点方案》，部署在三省市设立各级监察委员会，从体制机制、制度建设上先行先试、探索实践，为在全国推开积累经验。2017年11月4日，全国人大常委会通过在全国各地推开国家监察体制改革试点工作的决定。</w:t>
      </w:r>
    </w:p>
    <w:p>
      <w:pPr>
        <w:spacing w:line="400" w:lineRule="exact"/>
        <w:ind w:firstLine="560" w:firstLineChars="200"/>
        <w:rPr>
          <w:rFonts w:eastAsia="仿宋_GB2312"/>
          <w:b/>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国家监察体制改革的总目标是建立党统一领导下的国家反腐败工作机构。监察委员会和纪委合署办公，该机构代表党和国家行使监督权，是政治机关，不是行政机关、司法机关。</w:t>
      </w:r>
    </w:p>
    <w:p>
      <w:pPr>
        <w:spacing w:line="400" w:lineRule="exact"/>
        <w:ind w:firstLine="562" w:firstLineChars="200"/>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抗诉：</w:t>
      </w:r>
      <w:r>
        <w:rPr>
          <w:rFonts w:hint="eastAsia" w:eastAsia="仿宋_GB2312"/>
          <w:color w:val="000000" w:themeColor="text1"/>
          <w:sz w:val="28"/>
          <w:szCs w:val="28"/>
          <w14:textFill>
            <w14:solidFill>
              <w14:schemeClr w14:val="tx1"/>
            </w14:solidFill>
          </w14:textFill>
        </w:rPr>
        <w:t>人民检察院对人民法院作出的判决、裁定，认为确有错误时，依法向人民法院提出重新审理要求的诉讼活动。在我国，抗诉是法律授予人民检察院代表国家行使的一项</w:t>
      </w:r>
      <w:r>
        <w:fldChar w:fldCharType="begin"/>
      </w:r>
      <w:r>
        <w:instrText xml:space="preserve"> HYPERLINK "http://baike.so.com/doc/6022418-6235415.html" \t "_blank" </w:instrText>
      </w:r>
      <w:r>
        <w:fldChar w:fldCharType="separate"/>
      </w:r>
      <w:r>
        <w:rPr>
          <w:rFonts w:hint="eastAsia" w:eastAsia="仿宋_GB2312"/>
          <w:color w:val="000000" w:themeColor="text1"/>
          <w:sz w:val="28"/>
          <w:szCs w:val="28"/>
          <w14:textFill>
            <w14:solidFill>
              <w14:schemeClr w14:val="tx1"/>
            </w14:solidFill>
          </w14:textFill>
        </w:rPr>
        <w:t>法律监督</w:t>
      </w:r>
      <w:r>
        <w:rPr>
          <w:rFonts w:hint="eastAsia" w:eastAsia="仿宋_GB2312"/>
          <w:color w:val="000000" w:themeColor="text1"/>
          <w:sz w:val="28"/>
          <w:szCs w:val="28"/>
          <w14:textFill>
            <w14:solidFill>
              <w14:schemeClr w14:val="tx1"/>
            </w14:solidFill>
          </w14:textFill>
        </w:rPr>
        <w:fldChar w:fldCharType="end"/>
      </w:r>
      <w:r>
        <w:rPr>
          <w:rFonts w:hint="eastAsia" w:eastAsia="仿宋_GB2312"/>
          <w:color w:val="000000" w:themeColor="text1"/>
          <w:sz w:val="28"/>
          <w:szCs w:val="28"/>
          <w14:textFill>
            <w14:solidFill>
              <w14:schemeClr w14:val="tx1"/>
            </w14:solidFill>
          </w14:textFill>
        </w:rPr>
        <w:t>权。</w:t>
      </w:r>
    </w:p>
    <w:p>
      <w:pPr>
        <w:spacing w:line="400" w:lineRule="exact"/>
        <w:ind w:firstLine="562" w:firstLineChars="200"/>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捕后羁押必要性审查：</w:t>
      </w:r>
      <w:r>
        <w:rPr>
          <w:rFonts w:hint="eastAsia" w:eastAsia="仿宋_GB2312"/>
          <w:color w:val="000000" w:themeColor="text1"/>
          <w:sz w:val="28"/>
          <w:szCs w:val="28"/>
          <w14:textFill>
            <w14:solidFill>
              <w14:schemeClr w14:val="tx1"/>
            </w14:solidFill>
          </w14:textFill>
        </w:rPr>
        <w:t>犯罪嫌疑人、被告人被逮捕后，人民检察院仍应当对羁押的必要性进行审查。对不需要继续羁押的，应当建议予以释放或者变更强制措施。有关机关应当在十日以内将处理情况通知人民检察院。该法条将进一步完善法律监督的内容，有效降低羁押率，缓解看守所的羁押压力，更加有力地保障犯罪嫌疑人的正当权益，是一项无须改变法律，无需增加司法成本，在检察机关职能范围内进一步加以明确就能有效发挥作用的现成的权利救济机制。</w:t>
      </w:r>
    </w:p>
    <w:p>
      <w:pPr>
        <w:spacing w:line="400" w:lineRule="exact"/>
        <w:ind w:firstLine="562" w:firstLineChars="200"/>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立案监督：</w:t>
      </w:r>
      <w:r>
        <w:rPr>
          <w:rFonts w:hint="eastAsia" w:eastAsia="仿宋_GB2312"/>
          <w:color w:val="000000" w:themeColor="text1"/>
          <w:sz w:val="28"/>
          <w:szCs w:val="28"/>
          <w14:textFill>
            <w14:solidFill>
              <w14:schemeClr w14:val="tx1"/>
            </w14:solidFill>
          </w14:textFill>
        </w:rPr>
        <w:t>人民检察院依法对侦查机关（包括公安机关、国家安全机关等）的刑事立案活动是否合法进行的专门法律监督。包括对应当立案而不立案的监督和对不应当立案而立案的监督。</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检察人员分类管理：</w:t>
      </w:r>
      <w:r>
        <w:rPr>
          <w:rFonts w:hint="eastAsia" w:eastAsia="仿宋_GB2312"/>
          <w:color w:val="000000" w:themeColor="text1"/>
          <w:sz w:val="28"/>
          <w:szCs w:val="28"/>
          <w14:textFill>
            <w14:solidFill>
              <w14:schemeClr w14:val="tx1"/>
            </w14:solidFill>
          </w14:textFill>
        </w:rPr>
        <w:t>是指按照检察规律和岗位职责，将检察院工作人员分为检察官、检察辅助人员、司法行政人员三类，实行单独职务序列管理和员额制管理。人员分类管理改革在深化司法体制改革中居于基础性地位。</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员额制：</w:t>
      </w:r>
      <w:r>
        <w:rPr>
          <w:rFonts w:hint="eastAsia" w:eastAsia="仿宋_GB2312"/>
          <w:color w:val="000000" w:themeColor="text1"/>
          <w:sz w:val="28"/>
          <w:szCs w:val="28"/>
          <w14:textFill>
            <w14:solidFill>
              <w14:schemeClr w14:val="tx1"/>
            </w14:solidFill>
          </w14:textFill>
        </w:rPr>
        <w:t>在人员分类管理制度中，根据辖区经济社会发展、人口数量和案件数量等，确定检察官数量和占队伍编制总数的比例，目的是通过严格检察官条件，控制检察官员额，提升检察官队伍素质。</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司法责任制：</w:t>
      </w:r>
      <w:r>
        <w:rPr>
          <w:rFonts w:hint="eastAsia" w:eastAsia="仿宋_GB2312"/>
          <w:color w:val="000000" w:themeColor="text1"/>
          <w:sz w:val="28"/>
          <w:szCs w:val="28"/>
          <w14:textFill>
            <w14:solidFill>
              <w14:schemeClr w14:val="tx1"/>
            </w14:solidFill>
          </w14:textFill>
        </w:rPr>
        <w:t>是指检察官根据法律规定或检察长授权，依法独立行使司法办案、法律监督等职权，并承担相应办案责任的工作机制。落实司法责任制是司法改革的核心，按照要求，将实行谁办案谁负责、谁决定谁负责，检察官对自己所办案件质量终身负责等工作机制，确保权责统一，提高司法公信力。</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“以审判为中心”的诉讼制度改革：</w:t>
      </w:r>
      <w:r>
        <w:rPr>
          <w:rFonts w:hint="eastAsia" w:eastAsia="仿宋_GB2312"/>
          <w:color w:val="000000" w:themeColor="text1"/>
          <w:sz w:val="28"/>
          <w:szCs w:val="28"/>
          <w14:textFill>
            <w14:solidFill>
              <w14:schemeClr w14:val="tx1"/>
            </w14:solidFill>
          </w14:textFill>
        </w:rPr>
        <w:t>是全面推进依法治国的重要举措，目的在于促使办案人员树立办案必须经得起法律检验的理念，确保侦查、审查起诉的案件事实证据经得起法律检验，保证庭审在查明事实、认定证据、保护诉权、公正裁判中发挥决定性作用。</w:t>
      </w:r>
    </w:p>
    <w:p>
      <w:pPr>
        <w:spacing w:line="400" w:lineRule="exact"/>
        <w:ind w:firstLine="602"/>
        <w:rPr>
          <w:rFonts w:eastAsia="仿宋_GB2312"/>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检察建议</w:t>
      </w:r>
      <w:r>
        <w:rPr>
          <w:rFonts w:eastAsia="仿宋_GB2312"/>
          <w:b/>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是人民检察院为促进法律正确实施、促进社会和谐稳定，在履行法律监督职能过程中，结合执法办案，建议有关单位完善制度，加强内部制约、监督，正确实施法律法规，完善社会管理、服务，预防和减少违法犯罪的一种重要方式。</w:t>
      </w:r>
    </w:p>
    <w:p>
      <w:pPr>
        <w:spacing w:line="400" w:lineRule="exact"/>
        <w:ind w:firstLine="602"/>
        <w:rPr>
          <w:rFonts w:eastAsia="仿宋_GB2312"/>
          <w:color w:val="000000" w:themeColor="text1"/>
          <w:sz w:val="28"/>
          <w:szCs w:val="28"/>
          <w14:textFill>
            <w14:solidFill>
              <w14:schemeClr w14:val="tx1"/>
            </w14:solidFill>
          </w14:textFill>
        </w:rPr>
      </w:pPr>
    </w:p>
    <w:p>
      <w:pPr>
        <w:widowControl/>
        <w:spacing w:line="580" w:lineRule="exact"/>
        <w:ind w:firstLine="640" w:firstLineChars="200"/>
        <w:rPr>
          <w:rFonts w:eastAsia="仿宋_GB2312"/>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114935" cy="14795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xOE0QAAAAMB&#10;AAAPAAAAAAAAAAEAIAAAACIAAABkcnMvZG93bnJldi54bWxQSwECFAAUAAAACACHTuJAuZI3DukB&#10;AACqAwAADgAAAAAAAAABACAAAAAgAQAAZHJzL2Uyb0RvYy54bWxQSwUGAAAAAAYABgBZAQAAewUA&#10;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52"/>
    <w:rsid w:val="000208FB"/>
    <w:rsid w:val="00023560"/>
    <w:rsid w:val="000243F4"/>
    <w:rsid w:val="00026973"/>
    <w:rsid w:val="0004301D"/>
    <w:rsid w:val="00046BAE"/>
    <w:rsid w:val="00090231"/>
    <w:rsid w:val="000A0EFE"/>
    <w:rsid w:val="000D2BCB"/>
    <w:rsid w:val="000D7C47"/>
    <w:rsid w:val="000F21E9"/>
    <w:rsid w:val="001054B4"/>
    <w:rsid w:val="00123A3F"/>
    <w:rsid w:val="001255DF"/>
    <w:rsid w:val="001457A1"/>
    <w:rsid w:val="00184E11"/>
    <w:rsid w:val="00196DA1"/>
    <w:rsid w:val="001B7506"/>
    <w:rsid w:val="001C3559"/>
    <w:rsid w:val="001F08F9"/>
    <w:rsid w:val="00203E68"/>
    <w:rsid w:val="00213187"/>
    <w:rsid w:val="002205C5"/>
    <w:rsid w:val="00222CE5"/>
    <w:rsid w:val="0022616D"/>
    <w:rsid w:val="00285258"/>
    <w:rsid w:val="00297064"/>
    <w:rsid w:val="002B161D"/>
    <w:rsid w:val="002B3D36"/>
    <w:rsid w:val="002C4A6B"/>
    <w:rsid w:val="002E0907"/>
    <w:rsid w:val="002F1273"/>
    <w:rsid w:val="002F4F59"/>
    <w:rsid w:val="0031012A"/>
    <w:rsid w:val="00323719"/>
    <w:rsid w:val="003238CB"/>
    <w:rsid w:val="00334BA4"/>
    <w:rsid w:val="00337356"/>
    <w:rsid w:val="00340C6F"/>
    <w:rsid w:val="00344678"/>
    <w:rsid w:val="003455DB"/>
    <w:rsid w:val="003814CE"/>
    <w:rsid w:val="00383D28"/>
    <w:rsid w:val="00390EC4"/>
    <w:rsid w:val="003C1B99"/>
    <w:rsid w:val="003F109C"/>
    <w:rsid w:val="003F1396"/>
    <w:rsid w:val="00411F2E"/>
    <w:rsid w:val="00441C74"/>
    <w:rsid w:val="0044520D"/>
    <w:rsid w:val="004828E7"/>
    <w:rsid w:val="0048390E"/>
    <w:rsid w:val="00493B37"/>
    <w:rsid w:val="004A765B"/>
    <w:rsid w:val="004C3832"/>
    <w:rsid w:val="004C55C8"/>
    <w:rsid w:val="004F2EF5"/>
    <w:rsid w:val="004F7CB2"/>
    <w:rsid w:val="00534F18"/>
    <w:rsid w:val="005677E4"/>
    <w:rsid w:val="005A5541"/>
    <w:rsid w:val="005B019A"/>
    <w:rsid w:val="005B7C21"/>
    <w:rsid w:val="005F21B1"/>
    <w:rsid w:val="00603E52"/>
    <w:rsid w:val="00607A25"/>
    <w:rsid w:val="00646357"/>
    <w:rsid w:val="00661FA0"/>
    <w:rsid w:val="00676019"/>
    <w:rsid w:val="00685F84"/>
    <w:rsid w:val="006957E7"/>
    <w:rsid w:val="006C38F6"/>
    <w:rsid w:val="006E5ECC"/>
    <w:rsid w:val="0070267A"/>
    <w:rsid w:val="00721696"/>
    <w:rsid w:val="00745AE4"/>
    <w:rsid w:val="00771F84"/>
    <w:rsid w:val="007736D8"/>
    <w:rsid w:val="00792B72"/>
    <w:rsid w:val="007A189F"/>
    <w:rsid w:val="007A43C0"/>
    <w:rsid w:val="007A54B9"/>
    <w:rsid w:val="007B3984"/>
    <w:rsid w:val="007D3FE2"/>
    <w:rsid w:val="007E5242"/>
    <w:rsid w:val="00800BB5"/>
    <w:rsid w:val="00816ECD"/>
    <w:rsid w:val="0083406A"/>
    <w:rsid w:val="00836D1A"/>
    <w:rsid w:val="00846F72"/>
    <w:rsid w:val="00850F34"/>
    <w:rsid w:val="008649FB"/>
    <w:rsid w:val="008655CD"/>
    <w:rsid w:val="00876747"/>
    <w:rsid w:val="0087796A"/>
    <w:rsid w:val="00882E70"/>
    <w:rsid w:val="008C3AC7"/>
    <w:rsid w:val="008E2FEE"/>
    <w:rsid w:val="008E442E"/>
    <w:rsid w:val="00907AB9"/>
    <w:rsid w:val="00913C1E"/>
    <w:rsid w:val="00943EEE"/>
    <w:rsid w:val="00954926"/>
    <w:rsid w:val="0096123D"/>
    <w:rsid w:val="009700D3"/>
    <w:rsid w:val="00974A83"/>
    <w:rsid w:val="009A1FA5"/>
    <w:rsid w:val="009C3C2F"/>
    <w:rsid w:val="009D298D"/>
    <w:rsid w:val="009F6A89"/>
    <w:rsid w:val="00A04B62"/>
    <w:rsid w:val="00A31AE4"/>
    <w:rsid w:val="00A37CE2"/>
    <w:rsid w:val="00A47E67"/>
    <w:rsid w:val="00A5557F"/>
    <w:rsid w:val="00A6490E"/>
    <w:rsid w:val="00A8486F"/>
    <w:rsid w:val="00AA1A90"/>
    <w:rsid w:val="00AA4B1B"/>
    <w:rsid w:val="00AB3FFD"/>
    <w:rsid w:val="00AB5FFE"/>
    <w:rsid w:val="00AF7C7F"/>
    <w:rsid w:val="00B0171E"/>
    <w:rsid w:val="00B0653D"/>
    <w:rsid w:val="00B13220"/>
    <w:rsid w:val="00B22342"/>
    <w:rsid w:val="00B260D6"/>
    <w:rsid w:val="00B32A19"/>
    <w:rsid w:val="00B749AA"/>
    <w:rsid w:val="00BA5E76"/>
    <w:rsid w:val="00BA790E"/>
    <w:rsid w:val="00BD4D36"/>
    <w:rsid w:val="00BD5076"/>
    <w:rsid w:val="00BE2362"/>
    <w:rsid w:val="00BF48DD"/>
    <w:rsid w:val="00C34FF1"/>
    <w:rsid w:val="00C4116C"/>
    <w:rsid w:val="00C42585"/>
    <w:rsid w:val="00CC4B9A"/>
    <w:rsid w:val="00CD50F8"/>
    <w:rsid w:val="00CD755B"/>
    <w:rsid w:val="00D13EE7"/>
    <w:rsid w:val="00D15ADD"/>
    <w:rsid w:val="00D3063D"/>
    <w:rsid w:val="00D4343C"/>
    <w:rsid w:val="00D87141"/>
    <w:rsid w:val="00DE7253"/>
    <w:rsid w:val="00E01BC5"/>
    <w:rsid w:val="00E37E81"/>
    <w:rsid w:val="00E443FF"/>
    <w:rsid w:val="00E77E0E"/>
    <w:rsid w:val="00EA691C"/>
    <w:rsid w:val="00F10052"/>
    <w:rsid w:val="00F2387A"/>
    <w:rsid w:val="00F37718"/>
    <w:rsid w:val="00F56296"/>
    <w:rsid w:val="00FB2FA3"/>
    <w:rsid w:val="00FC26A4"/>
    <w:rsid w:val="00FD04C8"/>
    <w:rsid w:val="010F6AC4"/>
    <w:rsid w:val="01176B69"/>
    <w:rsid w:val="01410314"/>
    <w:rsid w:val="014748C6"/>
    <w:rsid w:val="02C90ED1"/>
    <w:rsid w:val="03103111"/>
    <w:rsid w:val="03247C8C"/>
    <w:rsid w:val="03797CCD"/>
    <w:rsid w:val="041638A0"/>
    <w:rsid w:val="04171AA6"/>
    <w:rsid w:val="04391CC1"/>
    <w:rsid w:val="04E04018"/>
    <w:rsid w:val="05740288"/>
    <w:rsid w:val="05977A50"/>
    <w:rsid w:val="05EF67F0"/>
    <w:rsid w:val="06BB2D1A"/>
    <w:rsid w:val="06E134EA"/>
    <w:rsid w:val="06E41660"/>
    <w:rsid w:val="06E84947"/>
    <w:rsid w:val="0705485D"/>
    <w:rsid w:val="070563E6"/>
    <w:rsid w:val="072E1D83"/>
    <w:rsid w:val="072F7294"/>
    <w:rsid w:val="073208A3"/>
    <w:rsid w:val="07370CA7"/>
    <w:rsid w:val="07BF33E8"/>
    <w:rsid w:val="083C598C"/>
    <w:rsid w:val="086D5981"/>
    <w:rsid w:val="087167B2"/>
    <w:rsid w:val="08912A40"/>
    <w:rsid w:val="08BF20F3"/>
    <w:rsid w:val="08DF1BF0"/>
    <w:rsid w:val="08FD5859"/>
    <w:rsid w:val="09056499"/>
    <w:rsid w:val="090D734D"/>
    <w:rsid w:val="0910330A"/>
    <w:rsid w:val="091D2241"/>
    <w:rsid w:val="094378D2"/>
    <w:rsid w:val="09555004"/>
    <w:rsid w:val="095A2092"/>
    <w:rsid w:val="09641180"/>
    <w:rsid w:val="09D66F40"/>
    <w:rsid w:val="0A1100B8"/>
    <w:rsid w:val="0A305B24"/>
    <w:rsid w:val="0A4B6032"/>
    <w:rsid w:val="0AA10075"/>
    <w:rsid w:val="0AD538B3"/>
    <w:rsid w:val="0B1615C9"/>
    <w:rsid w:val="0B2B505B"/>
    <w:rsid w:val="0B3B1972"/>
    <w:rsid w:val="0C270592"/>
    <w:rsid w:val="0C5C1172"/>
    <w:rsid w:val="0D261A3B"/>
    <w:rsid w:val="0D63076E"/>
    <w:rsid w:val="0D6E4220"/>
    <w:rsid w:val="0D7F4737"/>
    <w:rsid w:val="0DBB5AD2"/>
    <w:rsid w:val="0DC9130A"/>
    <w:rsid w:val="0EAC52FC"/>
    <w:rsid w:val="0EC5723B"/>
    <w:rsid w:val="0EEA662C"/>
    <w:rsid w:val="0FAE31CF"/>
    <w:rsid w:val="10130A41"/>
    <w:rsid w:val="101A5DC0"/>
    <w:rsid w:val="103973F9"/>
    <w:rsid w:val="11146D91"/>
    <w:rsid w:val="115C0605"/>
    <w:rsid w:val="1170373B"/>
    <w:rsid w:val="11844E6A"/>
    <w:rsid w:val="128E407F"/>
    <w:rsid w:val="12B64382"/>
    <w:rsid w:val="134C3060"/>
    <w:rsid w:val="13EC17CA"/>
    <w:rsid w:val="143C684D"/>
    <w:rsid w:val="144F193D"/>
    <w:rsid w:val="145440DA"/>
    <w:rsid w:val="148320F8"/>
    <w:rsid w:val="148C193E"/>
    <w:rsid w:val="149C30FF"/>
    <w:rsid w:val="14D07919"/>
    <w:rsid w:val="14F62C24"/>
    <w:rsid w:val="14F67F1D"/>
    <w:rsid w:val="155B0D1A"/>
    <w:rsid w:val="156274DC"/>
    <w:rsid w:val="15921496"/>
    <w:rsid w:val="15FF11C9"/>
    <w:rsid w:val="16101AAC"/>
    <w:rsid w:val="16155B51"/>
    <w:rsid w:val="1625308C"/>
    <w:rsid w:val="16274FFC"/>
    <w:rsid w:val="163F0D18"/>
    <w:rsid w:val="16A755B5"/>
    <w:rsid w:val="16D745B4"/>
    <w:rsid w:val="16FB5E4D"/>
    <w:rsid w:val="17154CEA"/>
    <w:rsid w:val="172E4485"/>
    <w:rsid w:val="1761080B"/>
    <w:rsid w:val="17C2298C"/>
    <w:rsid w:val="17C531A8"/>
    <w:rsid w:val="17D96A7E"/>
    <w:rsid w:val="17F8348E"/>
    <w:rsid w:val="185E00DC"/>
    <w:rsid w:val="190C3DEE"/>
    <w:rsid w:val="194D346E"/>
    <w:rsid w:val="197E4002"/>
    <w:rsid w:val="19984833"/>
    <w:rsid w:val="19E3043D"/>
    <w:rsid w:val="19E73906"/>
    <w:rsid w:val="1A395F3D"/>
    <w:rsid w:val="1AB3773F"/>
    <w:rsid w:val="1AB61952"/>
    <w:rsid w:val="1ACE3078"/>
    <w:rsid w:val="1ADE065B"/>
    <w:rsid w:val="1B0D11FE"/>
    <w:rsid w:val="1B277801"/>
    <w:rsid w:val="1B4B06D5"/>
    <w:rsid w:val="1BED225B"/>
    <w:rsid w:val="1C9B65F5"/>
    <w:rsid w:val="1CA8605C"/>
    <w:rsid w:val="1D855E60"/>
    <w:rsid w:val="1DB530CD"/>
    <w:rsid w:val="1E334D07"/>
    <w:rsid w:val="1E691742"/>
    <w:rsid w:val="1F671B68"/>
    <w:rsid w:val="1F9C76A1"/>
    <w:rsid w:val="1FDC1A7B"/>
    <w:rsid w:val="1FF14235"/>
    <w:rsid w:val="20007EA4"/>
    <w:rsid w:val="204B6589"/>
    <w:rsid w:val="20A85AAA"/>
    <w:rsid w:val="20AE118F"/>
    <w:rsid w:val="20E44DF3"/>
    <w:rsid w:val="20F754A1"/>
    <w:rsid w:val="211A067B"/>
    <w:rsid w:val="218E4E53"/>
    <w:rsid w:val="21AB6E4C"/>
    <w:rsid w:val="21B0665C"/>
    <w:rsid w:val="21B14B5D"/>
    <w:rsid w:val="21CE2684"/>
    <w:rsid w:val="220B57AC"/>
    <w:rsid w:val="22124023"/>
    <w:rsid w:val="221B273C"/>
    <w:rsid w:val="221E3F06"/>
    <w:rsid w:val="22A35E72"/>
    <w:rsid w:val="22B44D86"/>
    <w:rsid w:val="22DA3BF5"/>
    <w:rsid w:val="22FD151A"/>
    <w:rsid w:val="233676D3"/>
    <w:rsid w:val="23B41F84"/>
    <w:rsid w:val="241A24F1"/>
    <w:rsid w:val="242773C7"/>
    <w:rsid w:val="243A6290"/>
    <w:rsid w:val="247D056D"/>
    <w:rsid w:val="24934B91"/>
    <w:rsid w:val="24AB53B2"/>
    <w:rsid w:val="25BB420A"/>
    <w:rsid w:val="25F20FC3"/>
    <w:rsid w:val="26107D6E"/>
    <w:rsid w:val="27376F7F"/>
    <w:rsid w:val="2766483B"/>
    <w:rsid w:val="276D48ED"/>
    <w:rsid w:val="27716E6A"/>
    <w:rsid w:val="281954D5"/>
    <w:rsid w:val="28215E26"/>
    <w:rsid w:val="286D6CD0"/>
    <w:rsid w:val="28BA6045"/>
    <w:rsid w:val="29331829"/>
    <w:rsid w:val="29356783"/>
    <w:rsid w:val="29747D10"/>
    <w:rsid w:val="29CB30B0"/>
    <w:rsid w:val="2A4F46F7"/>
    <w:rsid w:val="2A8D0723"/>
    <w:rsid w:val="2A9444CB"/>
    <w:rsid w:val="2ABD0EBF"/>
    <w:rsid w:val="2ACE53DA"/>
    <w:rsid w:val="2B2F63FB"/>
    <w:rsid w:val="2B5143EB"/>
    <w:rsid w:val="2BD2259A"/>
    <w:rsid w:val="2BE0312F"/>
    <w:rsid w:val="2C2928C5"/>
    <w:rsid w:val="2C4A46F9"/>
    <w:rsid w:val="2CE33B65"/>
    <w:rsid w:val="2CE90D10"/>
    <w:rsid w:val="2D827F26"/>
    <w:rsid w:val="2DA624F7"/>
    <w:rsid w:val="2E070418"/>
    <w:rsid w:val="2E0D6F6F"/>
    <w:rsid w:val="2E237B0F"/>
    <w:rsid w:val="2E2470E6"/>
    <w:rsid w:val="2E381A4B"/>
    <w:rsid w:val="2EB06A74"/>
    <w:rsid w:val="2ECE509C"/>
    <w:rsid w:val="2F463885"/>
    <w:rsid w:val="2F97611A"/>
    <w:rsid w:val="30110AE9"/>
    <w:rsid w:val="30861897"/>
    <w:rsid w:val="30C25791"/>
    <w:rsid w:val="30C43B24"/>
    <w:rsid w:val="3107078F"/>
    <w:rsid w:val="31152915"/>
    <w:rsid w:val="312804BD"/>
    <w:rsid w:val="314B05D9"/>
    <w:rsid w:val="317821B7"/>
    <w:rsid w:val="31B65993"/>
    <w:rsid w:val="320360A4"/>
    <w:rsid w:val="321B43C1"/>
    <w:rsid w:val="32274A80"/>
    <w:rsid w:val="32807147"/>
    <w:rsid w:val="32D6165B"/>
    <w:rsid w:val="33247E00"/>
    <w:rsid w:val="332B5AB7"/>
    <w:rsid w:val="33395F87"/>
    <w:rsid w:val="33577DCE"/>
    <w:rsid w:val="33F966E0"/>
    <w:rsid w:val="3475687A"/>
    <w:rsid w:val="349E3F44"/>
    <w:rsid w:val="34E43E06"/>
    <w:rsid w:val="34F53BA5"/>
    <w:rsid w:val="350B6DB6"/>
    <w:rsid w:val="3537096C"/>
    <w:rsid w:val="35676EA0"/>
    <w:rsid w:val="356804CF"/>
    <w:rsid w:val="35953FD6"/>
    <w:rsid w:val="35B80CE7"/>
    <w:rsid w:val="35CA43F3"/>
    <w:rsid w:val="35D30760"/>
    <w:rsid w:val="35DA1D2C"/>
    <w:rsid w:val="35E05D71"/>
    <w:rsid w:val="36130903"/>
    <w:rsid w:val="365E5323"/>
    <w:rsid w:val="36B943A7"/>
    <w:rsid w:val="37537F5A"/>
    <w:rsid w:val="376A027E"/>
    <w:rsid w:val="378C756E"/>
    <w:rsid w:val="379564EA"/>
    <w:rsid w:val="37CC619D"/>
    <w:rsid w:val="384E43BE"/>
    <w:rsid w:val="38607485"/>
    <w:rsid w:val="38CE513F"/>
    <w:rsid w:val="38F71D8F"/>
    <w:rsid w:val="39192E6A"/>
    <w:rsid w:val="39345CA7"/>
    <w:rsid w:val="39BE0BFD"/>
    <w:rsid w:val="39CB6D1B"/>
    <w:rsid w:val="39D7288F"/>
    <w:rsid w:val="3A762CC9"/>
    <w:rsid w:val="3A826923"/>
    <w:rsid w:val="3ABF7B1E"/>
    <w:rsid w:val="3AD0570B"/>
    <w:rsid w:val="3B3736FE"/>
    <w:rsid w:val="3BBB4C36"/>
    <w:rsid w:val="3BD61F27"/>
    <w:rsid w:val="3BE6241F"/>
    <w:rsid w:val="3BE66F67"/>
    <w:rsid w:val="3C774704"/>
    <w:rsid w:val="3C7D586F"/>
    <w:rsid w:val="3C9E42E6"/>
    <w:rsid w:val="3CB61A9A"/>
    <w:rsid w:val="3CC22C14"/>
    <w:rsid w:val="3CDF116D"/>
    <w:rsid w:val="3CF32B27"/>
    <w:rsid w:val="3D3F05ED"/>
    <w:rsid w:val="3DAF4687"/>
    <w:rsid w:val="3E0D56B7"/>
    <w:rsid w:val="3E387933"/>
    <w:rsid w:val="3E820BA8"/>
    <w:rsid w:val="3E8C7F11"/>
    <w:rsid w:val="3EFF3F28"/>
    <w:rsid w:val="3F297165"/>
    <w:rsid w:val="3F297AD3"/>
    <w:rsid w:val="3F4575E6"/>
    <w:rsid w:val="3F806278"/>
    <w:rsid w:val="3FA00970"/>
    <w:rsid w:val="3FB94FC6"/>
    <w:rsid w:val="3FE5785D"/>
    <w:rsid w:val="40022F93"/>
    <w:rsid w:val="40400BEC"/>
    <w:rsid w:val="407D26D1"/>
    <w:rsid w:val="40870AD5"/>
    <w:rsid w:val="40A21A6C"/>
    <w:rsid w:val="40C55E0B"/>
    <w:rsid w:val="4104379F"/>
    <w:rsid w:val="41507C5E"/>
    <w:rsid w:val="415E082E"/>
    <w:rsid w:val="415E3835"/>
    <w:rsid w:val="41CC18F1"/>
    <w:rsid w:val="41DF70EB"/>
    <w:rsid w:val="41F9499F"/>
    <w:rsid w:val="423567E8"/>
    <w:rsid w:val="427565B3"/>
    <w:rsid w:val="42EF4060"/>
    <w:rsid w:val="432156CE"/>
    <w:rsid w:val="4346780A"/>
    <w:rsid w:val="437F0178"/>
    <w:rsid w:val="439C027C"/>
    <w:rsid w:val="44B82D05"/>
    <w:rsid w:val="45184ABB"/>
    <w:rsid w:val="454F4DC5"/>
    <w:rsid w:val="45631536"/>
    <w:rsid w:val="45A602D1"/>
    <w:rsid w:val="45B44C00"/>
    <w:rsid w:val="45D81B2D"/>
    <w:rsid w:val="45E30414"/>
    <w:rsid w:val="46150CFA"/>
    <w:rsid w:val="46681050"/>
    <w:rsid w:val="46723F2B"/>
    <w:rsid w:val="468A764A"/>
    <w:rsid w:val="46C3300A"/>
    <w:rsid w:val="46D66444"/>
    <w:rsid w:val="46EA5D3E"/>
    <w:rsid w:val="47040815"/>
    <w:rsid w:val="473054D2"/>
    <w:rsid w:val="476E39CF"/>
    <w:rsid w:val="47AA10D4"/>
    <w:rsid w:val="47EE5C7E"/>
    <w:rsid w:val="4838718F"/>
    <w:rsid w:val="484343C4"/>
    <w:rsid w:val="48D811D8"/>
    <w:rsid w:val="492B5EFD"/>
    <w:rsid w:val="49327FF9"/>
    <w:rsid w:val="4989775A"/>
    <w:rsid w:val="498B17E7"/>
    <w:rsid w:val="499B1C71"/>
    <w:rsid w:val="49A31231"/>
    <w:rsid w:val="4A21108F"/>
    <w:rsid w:val="4A51299C"/>
    <w:rsid w:val="4A5C2E6F"/>
    <w:rsid w:val="4AA10F61"/>
    <w:rsid w:val="4B362C20"/>
    <w:rsid w:val="4B507DCE"/>
    <w:rsid w:val="4B5337BD"/>
    <w:rsid w:val="4B983DD8"/>
    <w:rsid w:val="4C130C35"/>
    <w:rsid w:val="4C165936"/>
    <w:rsid w:val="4C1772C8"/>
    <w:rsid w:val="4C366080"/>
    <w:rsid w:val="4D0E7783"/>
    <w:rsid w:val="4D826251"/>
    <w:rsid w:val="4DB13587"/>
    <w:rsid w:val="4DC63E4E"/>
    <w:rsid w:val="4E0E2DA1"/>
    <w:rsid w:val="4E186FC7"/>
    <w:rsid w:val="4E1E7107"/>
    <w:rsid w:val="4E790E78"/>
    <w:rsid w:val="4EDB7C69"/>
    <w:rsid w:val="4F050668"/>
    <w:rsid w:val="4F4C44A5"/>
    <w:rsid w:val="4F642EB4"/>
    <w:rsid w:val="4F684548"/>
    <w:rsid w:val="4FA9242B"/>
    <w:rsid w:val="4FDD1914"/>
    <w:rsid w:val="4FF462AB"/>
    <w:rsid w:val="4FF86651"/>
    <w:rsid w:val="4FFC1F4C"/>
    <w:rsid w:val="500C630A"/>
    <w:rsid w:val="501442ED"/>
    <w:rsid w:val="50861DF1"/>
    <w:rsid w:val="50927D45"/>
    <w:rsid w:val="50A13BD7"/>
    <w:rsid w:val="50F00DA8"/>
    <w:rsid w:val="510A4185"/>
    <w:rsid w:val="5118059C"/>
    <w:rsid w:val="514A6B73"/>
    <w:rsid w:val="519B2E6F"/>
    <w:rsid w:val="519F19FB"/>
    <w:rsid w:val="51BB11A6"/>
    <w:rsid w:val="51D3714C"/>
    <w:rsid w:val="51EA5235"/>
    <w:rsid w:val="521E155A"/>
    <w:rsid w:val="522C7ECA"/>
    <w:rsid w:val="522E2032"/>
    <w:rsid w:val="529A1DA4"/>
    <w:rsid w:val="52D31154"/>
    <w:rsid w:val="52EB612F"/>
    <w:rsid w:val="53183CA7"/>
    <w:rsid w:val="536227DB"/>
    <w:rsid w:val="53C36226"/>
    <w:rsid w:val="541B028D"/>
    <w:rsid w:val="544D3F48"/>
    <w:rsid w:val="55503081"/>
    <w:rsid w:val="55563D1A"/>
    <w:rsid w:val="55C12300"/>
    <w:rsid w:val="560F092F"/>
    <w:rsid w:val="561612D7"/>
    <w:rsid w:val="563643F0"/>
    <w:rsid w:val="56540A73"/>
    <w:rsid w:val="5656155A"/>
    <w:rsid w:val="56880FA0"/>
    <w:rsid w:val="56F32055"/>
    <w:rsid w:val="57283E0B"/>
    <w:rsid w:val="573F6453"/>
    <w:rsid w:val="57505EE4"/>
    <w:rsid w:val="576E6E23"/>
    <w:rsid w:val="57CD0CC6"/>
    <w:rsid w:val="57DC3D19"/>
    <w:rsid w:val="57E5242D"/>
    <w:rsid w:val="582424E7"/>
    <w:rsid w:val="58296B36"/>
    <w:rsid w:val="582F7BC1"/>
    <w:rsid w:val="58672839"/>
    <w:rsid w:val="591E0407"/>
    <w:rsid w:val="59303B61"/>
    <w:rsid w:val="594F155F"/>
    <w:rsid w:val="595F1466"/>
    <w:rsid w:val="598E5271"/>
    <w:rsid w:val="5996794C"/>
    <w:rsid w:val="5A166FE2"/>
    <w:rsid w:val="5A23353F"/>
    <w:rsid w:val="5A47360C"/>
    <w:rsid w:val="5ACF06CF"/>
    <w:rsid w:val="5B434A55"/>
    <w:rsid w:val="5BD24D4B"/>
    <w:rsid w:val="5C024DC6"/>
    <w:rsid w:val="5C6123D1"/>
    <w:rsid w:val="5C616580"/>
    <w:rsid w:val="5C8C21BD"/>
    <w:rsid w:val="5C973C81"/>
    <w:rsid w:val="5CB83A4F"/>
    <w:rsid w:val="5CC8037D"/>
    <w:rsid w:val="5CD427C6"/>
    <w:rsid w:val="5D2353DA"/>
    <w:rsid w:val="5D79647E"/>
    <w:rsid w:val="5D8579FD"/>
    <w:rsid w:val="5DAC3F24"/>
    <w:rsid w:val="5DAD08B0"/>
    <w:rsid w:val="5DB90F9B"/>
    <w:rsid w:val="5DC16A18"/>
    <w:rsid w:val="5E395245"/>
    <w:rsid w:val="5E4F3362"/>
    <w:rsid w:val="5EA807C2"/>
    <w:rsid w:val="5F58537A"/>
    <w:rsid w:val="5FBF25DF"/>
    <w:rsid w:val="5FD659F6"/>
    <w:rsid w:val="5FDA08D1"/>
    <w:rsid w:val="5FE66485"/>
    <w:rsid w:val="60634F20"/>
    <w:rsid w:val="60AF1075"/>
    <w:rsid w:val="60EB548D"/>
    <w:rsid w:val="61236760"/>
    <w:rsid w:val="61535FA5"/>
    <w:rsid w:val="61735AA9"/>
    <w:rsid w:val="61D57828"/>
    <w:rsid w:val="61D81EBC"/>
    <w:rsid w:val="61DF40A8"/>
    <w:rsid w:val="61E202D6"/>
    <w:rsid w:val="61EB2ADF"/>
    <w:rsid w:val="621278B6"/>
    <w:rsid w:val="62383E57"/>
    <w:rsid w:val="6264687C"/>
    <w:rsid w:val="62736A10"/>
    <w:rsid w:val="62A86EE2"/>
    <w:rsid w:val="62F45FC5"/>
    <w:rsid w:val="62FA6D14"/>
    <w:rsid w:val="630653D0"/>
    <w:rsid w:val="630F2299"/>
    <w:rsid w:val="63540116"/>
    <w:rsid w:val="63693319"/>
    <w:rsid w:val="63F15631"/>
    <w:rsid w:val="640E01EE"/>
    <w:rsid w:val="65526949"/>
    <w:rsid w:val="65790261"/>
    <w:rsid w:val="66507A6B"/>
    <w:rsid w:val="666A4115"/>
    <w:rsid w:val="668D5A72"/>
    <w:rsid w:val="669E790A"/>
    <w:rsid w:val="66B60B2D"/>
    <w:rsid w:val="67AB1A97"/>
    <w:rsid w:val="67CC6CED"/>
    <w:rsid w:val="688E79FB"/>
    <w:rsid w:val="689D742F"/>
    <w:rsid w:val="68D03B6D"/>
    <w:rsid w:val="68ED40AF"/>
    <w:rsid w:val="691462A0"/>
    <w:rsid w:val="697E4F31"/>
    <w:rsid w:val="698148FE"/>
    <w:rsid w:val="6A2666CD"/>
    <w:rsid w:val="6A473078"/>
    <w:rsid w:val="6A535DE3"/>
    <w:rsid w:val="6A6C5964"/>
    <w:rsid w:val="6A716B09"/>
    <w:rsid w:val="6A743A14"/>
    <w:rsid w:val="6A8962C8"/>
    <w:rsid w:val="6B02081C"/>
    <w:rsid w:val="6B2A3647"/>
    <w:rsid w:val="6B370E08"/>
    <w:rsid w:val="6B3C7267"/>
    <w:rsid w:val="6B7966EE"/>
    <w:rsid w:val="6B8D1031"/>
    <w:rsid w:val="6BBC6D04"/>
    <w:rsid w:val="6BE146A0"/>
    <w:rsid w:val="6BFE0F90"/>
    <w:rsid w:val="6C47637A"/>
    <w:rsid w:val="6C4E39B7"/>
    <w:rsid w:val="6D2E266B"/>
    <w:rsid w:val="6D3A18CA"/>
    <w:rsid w:val="6D4657D7"/>
    <w:rsid w:val="6D9A7665"/>
    <w:rsid w:val="6DA83AB1"/>
    <w:rsid w:val="6DA91EAF"/>
    <w:rsid w:val="6DAA7EDE"/>
    <w:rsid w:val="6DBF4AD8"/>
    <w:rsid w:val="6DC654B3"/>
    <w:rsid w:val="6DD136CD"/>
    <w:rsid w:val="6EEE4C7B"/>
    <w:rsid w:val="6F3233CD"/>
    <w:rsid w:val="6F3E5C10"/>
    <w:rsid w:val="6F471873"/>
    <w:rsid w:val="6F822922"/>
    <w:rsid w:val="6FB323E6"/>
    <w:rsid w:val="6FF04C65"/>
    <w:rsid w:val="7025256A"/>
    <w:rsid w:val="70A70F76"/>
    <w:rsid w:val="70C85468"/>
    <w:rsid w:val="7119244D"/>
    <w:rsid w:val="71453989"/>
    <w:rsid w:val="71491573"/>
    <w:rsid w:val="716E16E0"/>
    <w:rsid w:val="717D1F3F"/>
    <w:rsid w:val="72027623"/>
    <w:rsid w:val="7229745B"/>
    <w:rsid w:val="724B67D4"/>
    <w:rsid w:val="72B5599A"/>
    <w:rsid w:val="732D496C"/>
    <w:rsid w:val="736C2A69"/>
    <w:rsid w:val="73CC5373"/>
    <w:rsid w:val="73DD49A4"/>
    <w:rsid w:val="73E3552A"/>
    <w:rsid w:val="73E667D0"/>
    <w:rsid w:val="74215143"/>
    <w:rsid w:val="743E58C4"/>
    <w:rsid w:val="74682CA3"/>
    <w:rsid w:val="74EF5E92"/>
    <w:rsid w:val="750431BB"/>
    <w:rsid w:val="751170B2"/>
    <w:rsid w:val="753B2F99"/>
    <w:rsid w:val="7550323F"/>
    <w:rsid w:val="7570429E"/>
    <w:rsid w:val="75B110DE"/>
    <w:rsid w:val="75BF3DCA"/>
    <w:rsid w:val="75C011BF"/>
    <w:rsid w:val="768E0973"/>
    <w:rsid w:val="76A90239"/>
    <w:rsid w:val="76B147B9"/>
    <w:rsid w:val="76DE726E"/>
    <w:rsid w:val="771C3B71"/>
    <w:rsid w:val="772023A8"/>
    <w:rsid w:val="772F62FC"/>
    <w:rsid w:val="77954735"/>
    <w:rsid w:val="77CB02C4"/>
    <w:rsid w:val="783D7E28"/>
    <w:rsid w:val="787C7BF3"/>
    <w:rsid w:val="7894160A"/>
    <w:rsid w:val="78E86C45"/>
    <w:rsid w:val="795B5BD0"/>
    <w:rsid w:val="7983642E"/>
    <w:rsid w:val="79F745E2"/>
    <w:rsid w:val="7A6D195D"/>
    <w:rsid w:val="7A714172"/>
    <w:rsid w:val="7A763C81"/>
    <w:rsid w:val="7AB3476B"/>
    <w:rsid w:val="7ADB6F64"/>
    <w:rsid w:val="7ADF3C3F"/>
    <w:rsid w:val="7B725E4D"/>
    <w:rsid w:val="7BD60E44"/>
    <w:rsid w:val="7BED5E62"/>
    <w:rsid w:val="7C1A2D91"/>
    <w:rsid w:val="7C415597"/>
    <w:rsid w:val="7CD327D8"/>
    <w:rsid w:val="7CD54A57"/>
    <w:rsid w:val="7D421089"/>
    <w:rsid w:val="7D755B68"/>
    <w:rsid w:val="7DA13210"/>
    <w:rsid w:val="7DBB7368"/>
    <w:rsid w:val="7DD35521"/>
    <w:rsid w:val="7DD91F14"/>
    <w:rsid w:val="7E5132D4"/>
    <w:rsid w:val="7E743952"/>
    <w:rsid w:val="7E8C1F01"/>
    <w:rsid w:val="7E8F4031"/>
    <w:rsid w:val="7EC767B5"/>
    <w:rsid w:val="7EEE1BCD"/>
    <w:rsid w:val="7F411582"/>
    <w:rsid w:val="7F596117"/>
    <w:rsid w:val="7FBC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_GB2312" w:eastAsia="宋体"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Arial" w:eastAsia="等线" w:cs="Arial"/>
      <w:color w:val="000000"/>
      <w:sz w:val="32"/>
      <w:szCs w:val="3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脚 字符"/>
    <w:basedOn w:val="5"/>
    <w:link w:val="3"/>
    <w:qFormat/>
    <w:uiPriority w:val="99"/>
    <w:rPr>
      <w:rFonts w:hAnsi="Arial" w:eastAsia="等线"/>
      <w:sz w:val="18"/>
      <w:szCs w:val="18"/>
    </w:rPr>
  </w:style>
  <w:style w:type="character" w:customStyle="1" w:styleId="9">
    <w:name w:val="页眉 字符"/>
    <w:basedOn w:val="5"/>
    <w:link w:val="4"/>
    <w:qFormat/>
    <w:uiPriority w:val="99"/>
    <w:rPr>
      <w:rFonts w:hAnsi="Arial" w:eastAsia="等线"/>
      <w:color w:val="000000"/>
      <w:sz w:val="18"/>
      <w:szCs w:val="18"/>
    </w:rPr>
  </w:style>
  <w:style w:type="character" w:customStyle="1" w:styleId="10">
    <w:name w:val="批注框文本 字符"/>
    <w:basedOn w:val="5"/>
    <w:link w:val="2"/>
    <w:semiHidden/>
    <w:qFormat/>
    <w:uiPriority w:val="99"/>
    <w:rPr>
      <w:rFonts w:hAnsi="Arial" w:eastAsia="等线"/>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1141</Words>
  <Characters>6510</Characters>
  <Lines>54</Lines>
  <Paragraphs>15</Paragraphs>
  <ScaleCrop>false</ScaleCrop>
  <LinksUpToDate>false</LinksUpToDate>
  <CharactersWithSpaces>7636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2017-12-18T01:17:00Z</dcterms:created>
  <dc:creator>检小兵</dc:creator>
  <cp:lastModifiedBy>Administrator</cp:lastModifiedBy>
  <cp:lastPrinted>2017-12-18T01:16:00Z</cp:lastPrinted>
  <dcterms:modified xsi:type="dcterms:W3CDTF">2017-12-28T04:58:32Z</dcterms:modified>
  <dc:title>巢湖市  届人大  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