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BD" w:rsidRDefault="00467C55" w:rsidP="00467C55">
      <w:pPr>
        <w:jc w:val="center"/>
        <w:rPr>
          <w:rFonts w:hint="eastAsia"/>
        </w:rPr>
      </w:pPr>
      <w:bookmarkStart w:id="0" w:name="_GoBack"/>
      <w:r w:rsidRPr="00467C55">
        <w:rPr>
          <w:rFonts w:hint="eastAsia"/>
        </w:rPr>
        <w:t>【工作流程】案件受理与流转流程</w:t>
      </w:r>
      <w:bookmarkEnd w:id="0"/>
    </w:p>
    <w:p w:rsidR="00467C55" w:rsidRDefault="00467C55" w:rsidP="00467C55">
      <w:pPr>
        <w:rPr>
          <w:rFonts w:hint="eastAsia"/>
        </w:rPr>
      </w:pPr>
      <w:r>
        <w:rPr>
          <w:rFonts w:hint="eastAsia"/>
        </w:rPr>
        <w:t>一、形式审查</w:t>
      </w:r>
      <w:r>
        <w:rPr>
          <w:rFonts w:hint="eastAsia"/>
        </w:rPr>
        <w:t xml:space="preserve"> 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对于</w:t>
      </w:r>
      <w:proofErr w:type="gramStart"/>
      <w:r>
        <w:rPr>
          <w:rFonts w:hint="eastAsia"/>
        </w:rPr>
        <w:t>侦查机</w:t>
      </w:r>
      <w:proofErr w:type="gramEnd"/>
      <w:r>
        <w:rPr>
          <w:rFonts w:hint="eastAsia"/>
        </w:rPr>
        <w:t>关、下级人民检察院移送的审查逮捕、审查起诉、延长侦查羁押期限、申请强制医疗、申请没收违法所得、提出或者提请抗诉、报请指定管辖等案件，由人民检察院案件管理部门统一受理。对人民检察院管辖的其他案件，需要由案件管理部门受理的，可以由案件管理部门受理。</w:t>
      </w:r>
    </w:p>
    <w:p w:rsidR="00467C55" w:rsidRDefault="00467C55" w:rsidP="00467C55"/>
    <w:p w:rsidR="00467C55" w:rsidRDefault="00467C55" w:rsidP="00467C55">
      <w:r>
        <w:rPr>
          <w:rFonts w:hint="eastAsia"/>
        </w:rPr>
        <w:t>人民检察院案件管理部门受理案件时，应当接收案卷材料，并立即审查下列内容：</w:t>
      </w:r>
    </w:p>
    <w:p w:rsidR="00467C55" w:rsidRDefault="00467C55" w:rsidP="00467C55">
      <w:r>
        <w:rPr>
          <w:rFonts w:hint="eastAsia"/>
        </w:rPr>
        <w:t>（一）依据移送的法律文书载明的内容确定案件是否属于本院管辖；</w:t>
      </w:r>
    </w:p>
    <w:p w:rsidR="00467C55" w:rsidRDefault="00467C55" w:rsidP="00467C55">
      <w:r>
        <w:rPr>
          <w:rFonts w:hint="eastAsia"/>
        </w:rPr>
        <w:t>（二）案卷材料是否齐备、规范，符合有关规定的要求：</w:t>
      </w:r>
    </w:p>
    <w:p w:rsidR="00467C55" w:rsidRDefault="00467C55" w:rsidP="00467C55">
      <w:r>
        <w:rPr>
          <w:rFonts w:hint="eastAsia"/>
        </w:rPr>
        <w:t>（三）移送的款项或者物品与移送清单是否相符；</w:t>
      </w:r>
    </w:p>
    <w:p w:rsidR="00467C55" w:rsidRDefault="00467C55" w:rsidP="00467C55">
      <w:pPr>
        <w:rPr>
          <w:rFonts w:hint="eastAsia"/>
        </w:rPr>
      </w:pPr>
      <w:r>
        <w:rPr>
          <w:rFonts w:hint="eastAsia"/>
        </w:rPr>
        <w:t>（四）犯罪嫌疑人是否在案以及采取强制措施的情况。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二、受理决定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案件管理部门对接收的案卷材料审查后，认为具备受理条件的，应当及时进行登记，并立即将案卷材料和案件受理登记表移送相关办案部门办理。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经审查，认为案卷材料不齐备的，应当及时要求移送案件的单位补送相关材料。对于案卷装订不符合要求的，应当要求移送案件的单位重新装订后移送。对于移送审查起诉的案件，如果犯罪嫌疑人在逃的，应当要求公安机关采取措施保证犯罪嫌疑人到案后再移送审查起诉。共同犯罪案件中部分犯罪嫌疑人在逃的，对在案的犯罪嫌疑人的审查起诉应当依法进行。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三、系统填录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案件管理部门受理案件后，应当在全国检察机关统一业务应用系统内填写《案件受理登记表》、《接收案件通知书》、《案件材料移送清单》等文书。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四、案件分流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案件移送办案部门的同时，在全国检察机关统一业务应用系统内进行自动轮案、确定案件承办人，业务部门承办人在统一业务应用系统内确定接受案件。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五、案件移送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案件管理部门制作的《接收案件通知书》一式两份，加盖案件管理办公室印章后，分别送达移送机关和本院业务部门。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六、案卷领取</w:t>
      </w:r>
    </w:p>
    <w:p w:rsidR="00467C55" w:rsidRDefault="00467C55" w:rsidP="00467C55"/>
    <w:p w:rsidR="00467C55" w:rsidRDefault="00467C55" w:rsidP="00467C55">
      <w:pPr>
        <w:rPr>
          <w:rFonts w:hint="eastAsia"/>
        </w:rPr>
      </w:pPr>
      <w:r>
        <w:rPr>
          <w:rFonts w:hint="eastAsia"/>
        </w:rPr>
        <w:t>业务部门承办人领取案卷材料。</w:t>
      </w:r>
    </w:p>
    <w:p w:rsidR="00467C55" w:rsidRPr="00467C55" w:rsidRDefault="00467C55"/>
    <w:sectPr w:rsidR="00467C55" w:rsidRPr="0046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5"/>
    <w:rsid w:val="00467C55"/>
    <w:rsid w:val="004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2018-07-20T07:13:00Z</dcterms:created>
  <dcterms:modified xsi:type="dcterms:W3CDTF">2018-07-20T07:14:00Z</dcterms:modified>
</cp:coreProperties>
</file>